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2B2" w:rsidRDefault="002B72B2" w:rsidP="002F1349">
      <w:pPr>
        <w:jc w:val="center"/>
        <w:rPr>
          <w:rtl/>
        </w:rPr>
      </w:pPr>
    </w:p>
    <w:p w:rsidR="0078573A" w:rsidRDefault="00470F9F" w:rsidP="002F1349">
      <w:pPr>
        <w:jc w:val="center"/>
        <w:rPr>
          <w:rtl/>
        </w:rPr>
      </w:pPr>
      <w:r w:rsidRPr="00470F9F">
        <w:rPr>
          <w:rFonts w:ascii="Andalus" w:hAnsi="Andalus" w:cs="Andalus"/>
          <w:b/>
          <w:bCs/>
          <w:sz w:val="40"/>
          <w:szCs w:val="40"/>
          <w:rtl/>
        </w:rPr>
        <w:t>۝</w:t>
      </w:r>
    </w:p>
    <w:p w:rsidR="00470F9F" w:rsidRPr="00470F9F" w:rsidRDefault="00470F9F" w:rsidP="002F1349">
      <w:pPr>
        <w:jc w:val="center"/>
        <w:rPr>
          <w:b/>
          <w:bCs/>
          <w:sz w:val="40"/>
          <w:szCs w:val="40"/>
          <w:rtl/>
        </w:rPr>
      </w:pPr>
      <w:r w:rsidRPr="00470F9F">
        <w:rPr>
          <w:rFonts w:ascii="Andalus" w:hAnsi="Andalus" w:cs="Andalus"/>
          <w:b/>
          <w:bCs/>
          <w:sz w:val="72"/>
          <w:szCs w:val="72"/>
          <w:rtl/>
        </w:rPr>
        <w:t>۝۝</w:t>
      </w:r>
    </w:p>
    <w:p w:rsidR="007674B4" w:rsidRPr="00470F9F" w:rsidRDefault="00470F9F" w:rsidP="002F1349">
      <w:pPr>
        <w:jc w:val="center"/>
        <w:rPr>
          <w:b/>
          <w:bCs/>
          <w:sz w:val="72"/>
          <w:szCs w:val="72"/>
          <w:rtl/>
        </w:rPr>
      </w:pPr>
      <w:r w:rsidRPr="00470F9F">
        <w:rPr>
          <w:rFonts w:ascii="Andalus" w:hAnsi="Andalus" w:cs="Andalus"/>
          <w:b/>
          <w:bCs/>
          <w:sz w:val="40"/>
          <w:szCs w:val="40"/>
          <w:rtl/>
        </w:rPr>
        <w:t>۝</w:t>
      </w:r>
    </w:p>
    <w:p w:rsidR="007674B4" w:rsidRDefault="007674B4" w:rsidP="002F1349">
      <w:pPr>
        <w:jc w:val="center"/>
        <w:rPr>
          <w:rtl/>
        </w:rPr>
      </w:pPr>
    </w:p>
    <w:p w:rsidR="007674B4" w:rsidRDefault="007674B4" w:rsidP="002F1349">
      <w:pPr>
        <w:jc w:val="center"/>
        <w:rPr>
          <w:rtl/>
        </w:rPr>
      </w:pPr>
    </w:p>
    <w:p w:rsidR="007674B4" w:rsidRPr="007674B4" w:rsidRDefault="0078573A" w:rsidP="002F1349">
      <w:pPr>
        <w:jc w:val="center"/>
        <w:rPr>
          <w:rFonts w:ascii="Traditional Arabic" w:hAnsi="Traditional Arabic" w:cs="Traditional Arabic"/>
          <w:b/>
          <w:bCs/>
          <w:sz w:val="96"/>
          <w:szCs w:val="96"/>
          <w:rtl/>
        </w:rPr>
      </w:pPr>
      <w:r w:rsidRPr="007674B4">
        <w:rPr>
          <w:rFonts w:ascii="Traditional Arabic" w:hAnsi="Traditional Arabic" w:cs="Traditional Arabic"/>
          <w:b/>
          <w:bCs/>
          <w:sz w:val="96"/>
          <w:szCs w:val="96"/>
          <w:rtl/>
        </w:rPr>
        <w:t>التربية الإسلامية للتطوّر البشري</w:t>
      </w:r>
    </w:p>
    <w:p w:rsidR="007674B4" w:rsidRPr="007674B4" w:rsidRDefault="0078573A" w:rsidP="002F1349">
      <w:pPr>
        <w:jc w:val="center"/>
        <w:rPr>
          <w:rFonts w:ascii="Arial" w:hAnsi="Arial" w:cs="Arial"/>
          <w:sz w:val="36"/>
          <w:szCs w:val="36"/>
          <w:rtl/>
        </w:rPr>
      </w:pPr>
      <w:r w:rsidRPr="007674B4">
        <w:rPr>
          <w:rFonts w:ascii="Arial" w:hAnsi="Arial" w:cs="Arial"/>
          <w:sz w:val="36"/>
          <w:szCs w:val="36"/>
          <w:rtl/>
        </w:rPr>
        <w:t>ورقة مقد</w:t>
      </w:r>
      <w:r w:rsidR="00860F13" w:rsidRPr="007674B4">
        <w:rPr>
          <w:rFonts w:ascii="Arial" w:hAnsi="Arial" w:cs="Arial"/>
          <w:sz w:val="36"/>
          <w:szCs w:val="36"/>
          <w:rtl/>
        </w:rPr>
        <w:t>َّ</w:t>
      </w:r>
      <w:r w:rsidRPr="007674B4">
        <w:rPr>
          <w:rFonts w:ascii="Arial" w:hAnsi="Arial" w:cs="Arial"/>
          <w:sz w:val="36"/>
          <w:szCs w:val="36"/>
          <w:rtl/>
        </w:rPr>
        <w:t>مة في المؤتمر الد</w:t>
      </w:r>
      <w:r w:rsidR="00860F13" w:rsidRPr="007674B4">
        <w:rPr>
          <w:rFonts w:ascii="Arial" w:hAnsi="Arial" w:cs="Arial"/>
          <w:sz w:val="36"/>
          <w:szCs w:val="36"/>
          <w:rtl/>
        </w:rPr>
        <w:t>ّ</w:t>
      </w:r>
      <w:r w:rsidRPr="007674B4">
        <w:rPr>
          <w:rFonts w:ascii="Arial" w:hAnsi="Arial" w:cs="Arial"/>
          <w:sz w:val="36"/>
          <w:szCs w:val="36"/>
          <w:rtl/>
        </w:rPr>
        <w:t>ولي لتكريم الأستاذ الدكتور/ محمد ثاني زهر الدين</w:t>
      </w:r>
    </w:p>
    <w:p w:rsidR="0078573A" w:rsidRDefault="0078573A" w:rsidP="002F1349">
      <w:pPr>
        <w:jc w:val="center"/>
        <w:rPr>
          <w:rFonts w:ascii="Arial" w:hAnsi="Arial" w:cs="Arial"/>
          <w:b/>
          <w:bCs/>
          <w:sz w:val="36"/>
          <w:szCs w:val="36"/>
          <w:rtl/>
        </w:rPr>
      </w:pPr>
      <w:r w:rsidRPr="00860F13">
        <w:rPr>
          <w:rFonts w:ascii="Arial" w:hAnsi="Arial" w:cs="Arial"/>
          <w:b/>
          <w:bCs/>
          <w:sz w:val="36"/>
          <w:szCs w:val="36"/>
          <w:rtl/>
        </w:rPr>
        <w:t>جامعة بايرو كنو</w:t>
      </w:r>
    </w:p>
    <w:p w:rsidR="00860F13" w:rsidRPr="005568FE" w:rsidRDefault="00860F13" w:rsidP="002F1349">
      <w:pPr>
        <w:jc w:val="center"/>
        <w:rPr>
          <w:rFonts w:ascii="Algerian" w:hAnsi="Algerian" w:cs="Arial"/>
          <w:sz w:val="28"/>
          <w:szCs w:val="28"/>
          <w:rtl/>
        </w:rPr>
      </w:pPr>
      <w:r w:rsidRPr="005568FE">
        <w:rPr>
          <w:rFonts w:ascii="Algerian" w:hAnsi="Algerian" w:cs="Arial"/>
          <w:sz w:val="28"/>
          <w:szCs w:val="28"/>
          <w:rtl/>
        </w:rPr>
        <w:t>مايو14- 18 عام 2015</w:t>
      </w:r>
    </w:p>
    <w:p w:rsidR="00470F9F" w:rsidRDefault="00470F9F" w:rsidP="002F1349">
      <w:pPr>
        <w:spacing w:after="0" w:line="240" w:lineRule="auto"/>
        <w:jc w:val="center"/>
        <w:rPr>
          <w:rFonts w:ascii="Urdu Typesetting" w:hAnsi="Urdu Typesetting" w:cs="Urdu Typesetting"/>
          <w:sz w:val="44"/>
          <w:szCs w:val="44"/>
          <w:rtl/>
        </w:rPr>
      </w:pPr>
    </w:p>
    <w:p w:rsidR="0078573A" w:rsidRPr="007674B4" w:rsidRDefault="0078573A" w:rsidP="002F1349">
      <w:pPr>
        <w:spacing w:after="0" w:line="240" w:lineRule="auto"/>
        <w:jc w:val="center"/>
        <w:rPr>
          <w:rFonts w:ascii="Urdu Typesetting" w:hAnsi="Urdu Typesetting" w:cs="Urdu Typesetting"/>
          <w:sz w:val="44"/>
          <w:szCs w:val="44"/>
          <w:rtl/>
        </w:rPr>
      </w:pPr>
      <w:r w:rsidRPr="007674B4">
        <w:rPr>
          <w:rFonts w:ascii="Urdu Typesetting" w:hAnsi="Urdu Typesetting" w:cs="Urdu Typesetting"/>
          <w:sz w:val="44"/>
          <w:szCs w:val="44"/>
          <w:rtl/>
        </w:rPr>
        <w:t>إعداد</w:t>
      </w:r>
    </w:p>
    <w:p w:rsidR="0078573A" w:rsidRPr="00860F13" w:rsidRDefault="0078573A" w:rsidP="002F1349">
      <w:pPr>
        <w:spacing w:after="0" w:line="240" w:lineRule="auto"/>
        <w:jc w:val="center"/>
        <w:rPr>
          <w:rFonts w:ascii="Traditional Arabic" w:hAnsi="Traditional Arabic" w:cs="Traditional Arabic"/>
          <w:b/>
          <w:bCs/>
          <w:sz w:val="48"/>
          <w:szCs w:val="48"/>
          <w:rtl/>
        </w:rPr>
      </w:pPr>
      <w:r w:rsidRPr="00860F13">
        <w:rPr>
          <w:rFonts w:ascii="Traditional Arabic" w:hAnsi="Traditional Arabic" w:cs="Traditional Arabic" w:hint="cs"/>
          <w:b/>
          <w:bCs/>
          <w:sz w:val="48"/>
          <w:szCs w:val="48"/>
          <w:rtl/>
        </w:rPr>
        <w:t>محمد يحي آدم</w:t>
      </w:r>
    </w:p>
    <w:p w:rsidR="0078573A" w:rsidRPr="007674B4" w:rsidRDefault="0078573A" w:rsidP="002F1349">
      <w:pPr>
        <w:spacing w:after="0" w:line="240" w:lineRule="auto"/>
        <w:jc w:val="center"/>
        <w:rPr>
          <w:rFonts w:ascii="Urdu Typesetting" w:hAnsi="Urdu Typesetting" w:cs="Urdu Typesetting"/>
          <w:sz w:val="44"/>
          <w:szCs w:val="44"/>
          <w:rtl/>
        </w:rPr>
      </w:pPr>
      <w:r w:rsidRPr="007674B4">
        <w:rPr>
          <w:rFonts w:ascii="Urdu Typesetting" w:hAnsi="Urdu Typesetting" w:cs="Urdu Typesetting"/>
          <w:sz w:val="44"/>
          <w:szCs w:val="44"/>
          <w:rtl/>
        </w:rPr>
        <w:t>محاضر بقسم اللغة العربية</w:t>
      </w:r>
    </w:p>
    <w:p w:rsidR="0078573A" w:rsidRDefault="0078573A" w:rsidP="002F1349">
      <w:pPr>
        <w:spacing w:after="0" w:line="240" w:lineRule="auto"/>
        <w:jc w:val="center"/>
        <w:rPr>
          <w:rFonts w:ascii="Arial" w:hAnsi="Arial" w:cs="Arial"/>
          <w:sz w:val="40"/>
          <w:szCs w:val="40"/>
          <w:rtl/>
        </w:rPr>
      </w:pPr>
      <w:r w:rsidRPr="007674B4">
        <w:rPr>
          <w:rFonts w:ascii="Arial" w:hAnsi="Arial" w:cs="Arial"/>
          <w:sz w:val="40"/>
          <w:szCs w:val="40"/>
          <w:rtl/>
        </w:rPr>
        <w:t>كلية سعادة ريمي للتربية (ك</w:t>
      </w:r>
      <w:r w:rsidR="007674B4">
        <w:rPr>
          <w:rFonts w:ascii="Arial" w:hAnsi="Arial" w:cs="Arial" w:hint="cs"/>
          <w:sz w:val="40"/>
          <w:szCs w:val="40"/>
          <w:rtl/>
        </w:rPr>
        <w:t>ُ</w:t>
      </w:r>
      <w:r w:rsidRPr="007674B4">
        <w:rPr>
          <w:rFonts w:ascii="Arial" w:hAnsi="Arial" w:cs="Arial"/>
          <w:sz w:val="40"/>
          <w:szCs w:val="40"/>
          <w:rtl/>
        </w:rPr>
        <w:t>م</w:t>
      </w:r>
      <w:r w:rsidR="007674B4">
        <w:rPr>
          <w:rFonts w:ascii="Arial" w:hAnsi="Arial" w:cs="Arial" w:hint="cs"/>
          <w:sz w:val="40"/>
          <w:szCs w:val="40"/>
          <w:rtl/>
        </w:rPr>
        <w:t>ْ</w:t>
      </w:r>
      <w:r w:rsidRPr="007674B4">
        <w:rPr>
          <w:rFonts w:ascii="Arial" w:hAnsi="Arial" w:cs="Arial"/>
          <w:sz w:val="40"/>
          <w:szCs w:val="40"/>
          <w:rtl/>
        </w:rPr>
        <w:t>ب</w:t>
      </w:r>
      <w:r w:rsidR="007674B4">
        <w:rPr>
          <w:rFonts w:ascii="Arial" w:hAnsi="Arial" w:cs="Arial" w:hint="cs"/>
          <w:sz w:val="40"/>
          <w:szCs w:val="40"/>
          <w:rtl/>
        </w:rPr>
        <w:t>ُ</w:t>
      </w:r>
      <w:r w:rsidRPr="007674B4">
        <w:rPr>
          <w:rFonts w:ascii="Arial" w:hAnsi="Arial" w:cs="Arial"/>
          <w:sz w:val="40"/>
          <w:szCs w:val="40"/>
          <w:rtl/>
        </w:rPr>
        <w:t>وظ</w:t>
      </w:r>
      <w:r w:rsidR="007674B4">
        <w:rPr>
          <w:rFonts w:ascii="Arial" w:hAnsi="Arial" w:cs="Arial" w:hint="cs"/>
          <w:sz w:val="40"/>
          <w:szCs w:val="40"/>
          <w:rtl/>
        </w:rPr>
        <w:t>ُ</w:t>
      </w:r>
      <w:r w:rsidRPr="007674B4">
        <w:rPr>
          <w:rFonts w:ascii="Arial" w:hAnsi="Arial" w:cs="Arial"/>
          <w:sz w:val="40"/>
          <w:szCs w:val="40"/>
          <w:rtl/>
        </w:rPr>
        <w:t>و)</w:t>
      </w:r>
    </w:p>
    <w:p w:rsidR="007674B4" w:rsidRDefault="007674B4" w:rsidP="002F1349">
      <w:pPr>
        <w:spacing w:after="0" w:line="240" w:lineRule="auto"/>
        <w:jc w:val="both"/>
        <w:rPr>
          <w:rFonts w:ascii="Arial" w:hAnsi="Arial" w:cs="Arial"/>
          <w:sz w:val="40"/>
          <w:szCs w:val="40"/>
          <w:rtl/>
        </w:rPr>
      </w:pPr>
    </w:p>
    <w:p w:rsidR="007674B4" w:rsidRDefault="007674B4" w:rsidP="002F1349">
      <w:pPr>
        <w:spacing w:after="0" w:line="240" w:lineRule="auto"/>
        <w:jc w:val="both"/>
        <w:rPr>
          <w:rFonts w:ascii="Arial" w:hAnsi="Arial" w:cs="Arial"/>
          <w:sz w:val="40"/>
          <w:szCs w:val="40"/>
          <w:rtl/>
        </w:rPr>
      </w:pPr>
    </w:p>
    <w:p w:rsidR="007674B4" w:rsidRDefault="007674B4" w:rsidP="002F1349">
      <w:pPr>
        <w:spacing w:after="0" w:line="240" w:lineRule="auto"/>
        <w:jc w:val="both"/>
        <w:rPr>
          <w:rFonts w:ascii="Arial" w:hAnsi="Arial" w:cs="Arial"/>
          <w:sz w:val="40"/>
          <w:szCs w:val="40"/>
          <w:rtl/>
        </w:rPr>
      </w:pPr>
    </w:p>
    <w:p w:rsidR="007674B4" w:rsidRPr="001400A4" w:rsidRDefault="001F09F1" w:rsidP="002F1349">
      <w:pPr>
        <w:spacing w:after="0" w:line="240" w:lineRule="auto"/>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lastRenderedPageBreak/>
        <w:t>ال</w:t>
      </w:r>
      <w:r w:rsidR="007674B4" w:rsidRPr="001400A4">
        <w:rPr>
          <w:rFonts w:ascii="Traditional Arabic" w:hAnsi="Traditional Arabic" w:cs="Traditional Arabic" w:hint="cs"/>
          <w:b/>
          <w:bCs/>
          <w:sz w:val="40"/>
          <w:szCs w:val="40"/>
          <w:rtl/>
        </w:rPr>
        <w:t>مقدمة</w:t>
      </w:r>
    </w:p>
    <w:p w:rsidR="007674B4" w:rsidRDefault="007674B4" w:rsidP="002F1349">
      <w:pPr>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الحمد لله الذي خلق الإنسان من سلالة من طين، ثم سوّاه </w:t>
      </w:r>
      <w:r w:rsidR="00535162">
        <w:rPr>
          <w:rFonts w:ascii="Traditional Arabic" w:hAnsi="Traditional Arabic" w:cs="Traditional Arabic" w:hint="cs"/>
          <w:sz w:val="40"/>
          <w:szCs w:val="40"/>
          <w:rtl/>
        </w:rPr>
        <w:t>ونفخ فيه من روحه، وأمر الملائكة أن يقعوا له ساجدين، واستعمره في الأرض وفضّله على سائر الخلق أجمعين.</w:t>
      </w:r>
    </w:p>
    <w:p w:rsidR="00535162" w:rsidRDefault="00535162" w:rsidP="002F1349">
      <w:pPr>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والصلاة والسلام على رسوله البشير النذير الأمين، عَلم الهُدى للمهتدين، وقرّة عين المؤمنين، المبعوث رحمة للعالمين، وعلى آله وأصحابه الطيبين الطاهرين، ومن سار على نهجهم إلى يوم الدين.</w:t>
      </w:r>
    </w:p>
    <w:p w:rsidR="00535162" w:rsidRDefault="00CD0068" w:rsidP="002F1349">
      <w:pPr>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w:t>
      </w:r>
      <w:r w:rsidR="00535162">
        <w:rPr>
          <w:rFonts w:ascii="Traditional Arabic" w:hAnsi="Traditional Arabic" w:cs="Traditional Arabic" w:hint="cs"/>
          <w:sz w:val="40"/>
          <w:szCs w:val="40"/>
          <w:rtl/>
        </w:rPr>
        <w:t>أما بعد:</w:t>
      </w:r>
      <w:r>
        <w:rPr>
          <w:rFonts w:ascii="Traditional Arabic" w:hAnsi="Traditional Arabic" w:cs="Traditional Arabic" w:hint="cs"/>
          <w:sz w:val="40"/>
          <w:szCs w:val="40"/>
          <w:rtl/>
        </w:rPr>
        <w:t xml:space="preserve">  </w:t>
      </w:r>
    </w:p>
    <w:p w:rsidR="00535162" w:rsidRDefault="00535162" w:rsidP="002F1349">
      <w:pPr>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فإنّ الله تبارك وتعالى لما أراد بهذه الأمّة خيرا </w:t>
      </w:r>
      <w:r w:rsidR="005B2427">
        <w:rPr>
          <w:rFonts w:ascii="Traditional Arabic" w:hAnsi="Traditional Arabic" w:cs="Traditional Arabic" w:hint="cs"/>
          <w:sz w:val="40"/>
          <w:szCs w:val="40"/>
          <w:rtl/>
        </w:rPr>
        <w:t>أرسل إليها أعظم رسله،</w:t>
      </w:r>
      <w:r w:rsidR="005B2427">
        <w:rPr>
          <w:rFonts w:ascii="Andalus" w:hAnsi="Andalus" w:cs="Andalus"/>
          <w:b/>
          <w:bCs/>
          <w:color w:val="000000"/>
          <w:sz w:val="44"/>
          <w:szCs w:val="44"/>
          <w:rtl/>
        </w:rPr>
        <w:t>﴿</w:t>
      </w:r>
      <w:r w:rsidR="005B2427">
        <w:rPr>
          <w:rFonts w:ascii="Traditional Arabic" w:hAnsi="Traditional Arabic" w:cs="Traditional Arabic"/>
          <w:b/>
          <w:bCs/>
          <w:color w:val="000000"/>
          <w:sz w:val="44"/>
          <w:szCs w:val="44"/>
          <w:rtl/>
        </w:rPr>
        <w:t xml:space="preserve"> النَّبِيَّ الْأُمِّيَّ الَّذِي يَجِدُونَهُ مَكْتُوبًا عِنْدَهُمْ فِي التَّوْرَاةِ وَالْإِنْجِيلِ يَأْمُرُهُمْ بِالْمَعْرُوفِ وَيَنْهَاهُمْ عَنِ الْمُنْكَرِ وَيُحِلُّ لَهُمُ الطَّيِّبَاتِ وَيُحَرِّمُ عَلَيْهِمُ الْخَبَائِثَ وَيَضَعُ عَنْهُمْ إِصْرَهُمْ </w:t>
      </w:r>
      <w:r w:rsidR="005B2427" w:rsidRPr="005B2427">
        <w:rPr>
          <w:rFonts w:ascii="Traditional Arabic" w:hAnsi="Traditional Arabic" w:cs="Traditional Arabic"/>
          <w:b/>
          <w:bCs/>
          <w:sz w:val="44"/>
          <w:szCs w:val="44"/>
          <w:rtl/>
        </w:rPr>
        <w:t>وَالْأَغْلَالَ الَّتِي</w:t>
      </w:r>
      <w:r w:rsidR="005B2427">
        <w:rPr>
          <w:rFonts w:ascii="Traditional Arabic" w:hAnsi="Traditional Arabic" w:cs="Traditional Arabic"/>
          <w:b/>
          <w:bCs/>
          <w:color w:val="000000"/>
          <w:sz w:val="44"/>
          <w:szCs w:val="44"/>
          <w:rtl/>
        </w:rPr>
        <w:t xml:space="preserve"> كَانَتْ عَلَيْهِمْ</w:t>
      </w:r>
      <w:r w:rsidR="005B2427">
        <w:rPr>
          <w:rFonts w:ascii="Andalus" w:hAnsi="Andalus" w:cs="Andalus"/>
          <w:b/>
          <w:bCs/>
          <w:color w:val="000000"/>
          <w:sz w:val="44"/>
          <w:szCs w:val="44"/>
          <w:rtl/>
        </w:rPr>
        <w:t>﴾</w:t>
      </w:r>
      <w:r w:rsidR="00BB3DD0" w:rsidRPr="00AF57DB">
        <w:rPr>
          <w:rFonts w:ascii="Traditional Arabic" w:hAnsi="Traditional Arabic" w:cs="Traditional Arabic"/>
          <w:color w:val="000000"/>
          <w:sz w:val="40"/>
          <w:szCs w:val="40"/>
          <w:vertAlign w:val="superscript"/>
          <w:rtl/>
        </w:rPr>
        <w:t>(</w:t>
      </w:r>
      <w:r w:rsidR="005B2427" w:rsidRPr="00AF57DB">
        <w:rPr>
          <w:rStyle w:val="FootnoteReference"/>
          <w:rFonts w:ascii="Traditional Arabic" w:hAnsi="Traditional Arabic" w:cs="Traditional Arabic"/>
          <w:color w:val="000000"/>
          <w:sz w:val="40"/>
          <w:szCs w:val="40"/>
          <w:rtl/>
        </w:rPr>
        <w:footnoteReference w:id="1"/>
      </w:r>
      <w:r w:rsidR="00BB3DD0" w:rsidRPr="00AF57DB">
        <w:rPr>
          <w:rFonts w:ascii="Traditional Arabic" w:hAnsi="Traditional Arabic" w:cs="Traditional Arabic"/>
          <w:color w:val="000000"/>
          <w:sz w:val="40"/>
          <w:szCs w:val="40"/>
          <w:vertAlign w:val="superscript"/>
          <w:rtl/>
        </w:rPr>
        <w:t>)</w:t>
      </w:r>
      <w:r w:rsidR="00BB3DD0" w:rsidRPr="00BB3DD0">
        <w:rPr>
          <w:rFonts w:ascii="Traditional Arabic" w:hAnsi="Traditional Arabic" w:cs="Traditional Arabic"/>
          <w:color w:val="000000"/>
          <w:sz w:val="44"/>
          <w:szCs w:val="44"/>
          <w:rtl/>
        </w:rPr>
        <w:t>،</w:t>
      </w:r>
      <w:r w:rsidR="00BB3DD0">
        <w:rPr>
          <w:rFonts w:ascii="Andalus" w:hAnsi="Andalus" w:cs="Andalus" w:hint="cs"/>
          <w:color w:val="000000"/>
          <w:sz w:val="44"/>
          <w:szCs w:val="44"/>
          <w:rtl/>
        </w:rPr>
        <w:t xml:space="preserve"> </w:t>
      </w:r>
      <w:r w:rsidR="00BB3DD0">
        <w:rPr>
          <w:rFonts w:ascii="Traditional Arabic" w:hAnsi="Traditional Arabic" w:cs="Traditional Arabic" w:hint="cs"/>
          <w:color w:val="000000"/>
          <w:sz w:val="40"/>
          <w:szCs w:val="40"/>
          <w:rtl/>
        </w:rPr>
        <w:t>فجاءهم بالبيّنات بشيرا ونذيرا، وداعيا إلى الله بإذنه وسراجا منيرا،</w:t>
      </w:r>
      <w:r w:rsidR="005B2427">
        <w:rPr>
          <w:rFonts w:ascii="Traditional Arabic" w:hAnsi="Traditional Arabic" w:cs="Traditional Arabic"/>
          <w:b/>
          <w:bCs/>
          <w:color w:val="000000"/>
          <w:sz w:val="44"/>
          <w:szCs w:val="44"/>
          <w:rtl/>
        </w:rPr>
        <w:t xml:space="preserve"> </w:t>
      </w:r>
      <w:r w:rsidR="00BB3DD0">
        <w:rPr>
          <w:rFonts w:ascii="Andalus" w:hAnsi="Andalus" w:cs="Andalus"/>
          <w:b/>
          <w:bCs/>
          <w:color w:val="000000"/>
          <w:sz w:val="44"/>
          <w:szCs w:val="44"/>
          <w:rtl/>
        </w:rPr>
        <w:t>﴿</w:t>
      </w:r>
      <w:r w:rsidR="005B2427">
        <w:rPr>
          <w:rFonts w:ascii="Traditional Arabic" w:hAnsi="Traditional Arabic" w:cs="Traditional Arabic"/>
          <w:b/>
          <w:bCs/>
          <w:color w:val="000000"/>
          <w:sz w:val="44"/>
          <w:szCs w:val="44"/>
          <w:rtl/>
        </w:rPr>
        <w:t>فَالَّذِينَ آمَنُوا بِهِ وَعَزَّرُوهُ وَنَصَرُوهُ وَاتَّبَعُوا النُّورَ الَّذِي أُنْزِلَ مَعَهُ أُولَئِكَ هُمُ الْمُفْلِحُونَ</w:t>
      </w:r>
      <w:r w:rsidR="005B2427">
        <w:rPr>
          <w:rFonts w:ascii="Andalus" w:hAnsi="Andalus" w:cs="Andalus"/>
          <w:b/>
          <w:bCs/>
          <w:color w:val="000000"/>
          <w:sz w:val="44"/>
          <w:szCs w:val="44"/>
          <w:rtl/>
        </w:rPr>
        <w:t>﴾</w:t>
      </w:r>
      <w:r w:rsidR="00BB3DD0" w:rsidRPr="00AF57DB">
        <w:rPr>
          <w:rFonts w:ascii="Traditional Arabic" w:hAnsi="Traditional Arabic" w:cs="Traditional Arabic"/>
          <w:color w:val="000000"/>
          <w:sz w:val="40"/>
          <w:szCs w:val="40"/>
          <w:vertAlign w:val="superscript"/>
          <w:rtl/>
        </w:rPr>
        <w:t>(</w:t>
      </w:r>
      <w:r w:rsidR="00BB3DD0" w:rsidRPr="00AF57DB">
        <w:rPr>
          <w:rStyle w:val="FootnoteReference"/>
          <w:rFonts w:ascii="Traditional Arabic" w:hAnsi="Traditional Arabic" w:cs="Traditional Arabic"/>
          <w:color w:val="000000"/>
          <w:sz w:val="40"/>
          <w:szCs w:val="40"/>
          <w:rtl/>
        </w:rPr>
        <w:footnoteReference w:id="2"/>
      </w:r>
      <w:r w:rsidR="00BB3DD0" w:rsidRPr="00AF57DB">
        <w:rPr>
          <w:rFonts w:ascii="Traditional Arabic" w:hAnsi="Traditional Arabic" w:cs="Traditional Arabic"/>
          <w:color w:val="000000"/>
          <w:sz w:val="40"/>
          <w:szCs w:val="40"/>
          <w:vertAlign w:val="superscript"/>
          <w:rtl/>
        </w:rPr>
        <w:t>)</w:t>
      </w:r>
      <w:r w:rsidR="00BB3DD0">
        <w:rPr>
          <w:rFonts w:ascii="Traditional Arabic" w:hAnsi="Traditional Arabic" w:cs="Traditional Arabic" w:hint="cs"/>
          <w:sz w:val="40"/>
          <w:szCs w:val="40"/>
          <w:rtl/>
        </w:rPr>
        <w:t xml:space="preserve">، </w:t>
      </w:r>
      <w:r w:rsidR="00AF57DB">
        <w:rPr>
          <w:rFonts w:ascii="Andalus" w:hAnsi="Andalus" w:cs="Andalus"/>
          <w:sz w:val="40"/>
          <w:szCs w:val="40"/>
          <w:rtl/>
        </w:rPr>
        <w:t>﴿</w:t>
      </w:r>
      <w:r w:rsidR="00AF57DB" w:rsidRPr="00AF57DB">
        <w:rPr>
          <w:rFonts w:ascii="Traditional Arabic" w:hAnsi="Traditional Arabic" w:cs="Traditional Arabic"/>
          <w:b/>
          <w:bCs/>
          <w:sz w:val="44"/>
          <w:szCs w:val="44"/>
          <w:rtl/>
        </w:rPr>
        <w:t xml:space="preserve">وَأَمَّا الَّذِينَ </w:t>
      </w:r>
      <w:r w:rsidR="00AF57DB">
        <w:rPr>
          <w:rFonts w:ascii="Traditional Arabic" w:hAnsi="Traditional Arabic" w:cs="Traditional Arabic"/>
          <w:b/>
          <w:bCs/>
          <w:color w:val="000000"/>
          <w:sz w:val="44"/>
          <w:szCs w:val="44"/>
          <w:rtl/>
        </w:rPr>
        <w:t>فَسَقُوا فَمَأْوَاهُمُ النَّارُ كُلَّمَا أَرَادُوا أَنْ يَخْرُجُوا مِنْهَا أُعِيدُوا فِيهَا وَقِيلَ لَهُمْ ذُوقُوا عَذَابَ النَّارِ الَّذِي كُنْتُمْ بِهِ تُكَذِّبُونَ</w:t>
      </w:r>
      <w:r w:rsidR="00AF57DB">
        <w:rPr>
          <w:rFonts w:ascii="Andalus" w:hAnsi="Andalus" w:cs="Andalus"/>
          <w:b/>
          <w:bCs/>
          <w:color w:val="000000"/>
          <w:sz w:val="44"/>
          <w:szCs w:val="44"/>
          <w:rtl/>
        </w:rPr>
        <w:t>﴾</w:t>
      </w:r>
      <w:r w:rsidR="00AF57DB" w:rsidRPr="00AF57DB">
        <w:rPr>
          <w:rFonts w:ascii="Traditional Arabic" w:hAnsi="Traditional Arabic" w:cs="Traditional Arabic"/>
          <w:b/>
          <w:bCs/>
          <w:color w:val="000000"/>
          <w:sz w:val="44"/>
          <w:szCs w:val="44"/>
          <w:vertAlign w:val="superscript"/>
          <w:rtl/>
        </w:rPr>
        <w:t>(</w:t>
      </w:r>
      <w:r w:rsidR="00AF57DB" w:rsidRPr="00AF57DB">
        <w:rPr>
          <w:rStyle w:val="FootnoteReference"/>
          <w:rFonts w:ascii="Traditional Arabic" w:hAnsi="Traditional Arabic" w:cs="Traditional Arabic"/>
          <w:color w:val="000000"/>
          <w:sz w:val="40"/>
          <w:szCs w:val="40"/>
          <w:rtl/>
        </w:rPr>
        <w:footnoteReference w:id="3"/>
      </w:r>
      <w:r w:rsidR="00AF57DB" w:rsidRPr="00AF57DB">
        <w:rPr>
          <w:rFonts w:ascii="Traditional Arabic" w:hAnsi="Traditional Arabic" w:cs="Traditional Arabic"/>
          <w:b/>
          <w:bCs/>
          <w:color w:val="000000"/>
          <w:sz w:val="44"/>
          <w:szCs w:val="44"/>
          <w:vertAlign w:val="superscript"/>
          <w:rtl/>
        </w:rPr>
        <w:t>)</w:t>
      </w:r>
      <w:r w:rsidR="00AF57DB">
        <w:rPr>
          <w:rFonts w:ascii="Traditional Arabic" w:hAnsi="Traditional Arabic" w:cs="Traditional Arabic" w:hint="cs"/>
          <w:b/>
          <w:bCs/>
          <w:color w:val="000000"/>
          <w:sz w:val="44"/>
          <w:szCs w:val="44"/>
          <w:rtl/>
        </w:rPr>
        <w:t>،</w:t>
      </w:r>
      <w:r w:rsidR="00BB3DD0">
        <w:rPr>
          <w:rFonts w:ascii="Traditional Arabic" w:hAnsi="Traditional Arabic" w:cs="Traditional Arabic" w:hint="cs"/>
          <w:sz w:val="40"/>
          <w:szCs w:val="40"/>
          <w:rtl/>
        </w:rPr>
        <w:t>وأنزل إليهم</w:t>
      </w:r>
      <w:r w:rsidR="005B2427">
        <w:rPr>
          <w:rFonts w:ascii="Traditional Arabic" w:hAnsi="Traditional Arabic" w:cs="Traditional Arabic" w:hint="cs"/>
          <w:sz w:val="40"/>
          <w:szCs w:val="40"/>
          <w:rtl/>
        </w:rPr>
        <w:t xml:space="preserve"> </w:t>
      </w:r>
      <w:r w:rsidR="00AF57DB">
        <w:rPr>
          <w:rFonts w:ascii="Andalus" w:hAnsi="Andalus" w:cs="Andalus"/>
          <w:sz w:val="40"/>
          <w:szCs w:val="40"/>
          <w:rtl/>
        </w:rPr>
        <w:t>﴿</w:t>
      </w:r>
      <w:r w:rsidR="00AF57DB">
        <w:rPr>
          <w:rFonts w:ascii="Traditional Arabic" w:hAnsi="Traditional Arabic" w:cs="Traditional Arabic"/>
          <w:b/>
          <w:bCs/>
          <w:color w:val="000000"/>
          <w:sz w:val="44"/>
          <w:szCs w:val="44"/>
          <w:rtl/>
        </w:rPr>
        <w:t xml:space="preserve">الْكِتَابَ تِبْيَانًا </w:t>
      </w:r>
      <w:r w:rsidR="00AF57DB" w:rsidRPr="00AF57DB">
        <w:rPr>
          <w:rFonts w:ascii="Traditional Arabic" w:hAnsi="Traditional Arabic" w:cs="Traditional Arabic"/>
          <w:b/>
          <w:bCs/>
          <w:sz w:val="44"/>
          <w:szCs w:val="44"/>
          <w:rtl/>
        </w:rPr>
        <w:t xml:space="preserve">لِكُلِّ شَيْءٍ </w:t>
      </w:r>
      <w:r w:rsidR="00AF57DB">
        <w:rPr>
          <w:rFonts w:ascii="Traditional Arabic" w:hAnsi="Traditional Arabic" w:cs="Traditional Arabic"/>
          <w:b/>
          <w:bCs/>
          <w:color w:val="000000"/>
          <w:sz w:val="44"/>
          <w:szCs w:val="44"/>
          <w:rtl/>
        </w:rPr>
        <w:t>وَهُدًى وَرَحْمَةً وَبُشْرَى لِلْمُسْلِمِينَ</w:t>
      </w:r>
      <w:r w:rsidR="00AF57DB">
        <w:rPr>
          <w:rFonts w:ascii="Andalus" w:hAnsi="Andalus" w:cs="Andalus"/>
          <w:b/>
          <w:bCs/>
          <w:color w:val="000000"/>
          <w:sz w:val="44"/>
          <w:szCs w:val="44"/>
          <w:rtl/>
        </w:rPr>
        <w:t>﴾</w:t>
      </w:r>
      <w:r w:rsidR="001400A4" w:rsidRPr="001400A4">
        <w:rPr>
          <w:rFonts w:ascii="Traditional Arabic" w:hAnsi="Traditional Arabic" w:cs="Traditional Arabic"/>
          <w:color w:val="000000"/>
          <w:sz w:val="40"/>
          <w:szCs w:val="40"/>
          <w:vertAlign w:val="superscript"/>
          <w:rtl/>
        </w:rPr>
        <w:t>(</w:t>
      </w:r>
      <w:r w:rsidR="00AF57DB" w:rsidRPr="001400A4">
        <w:rPr>
          <w:rStyle w:val="FootnoteReference"/>
          <w:rFonts w:ascii="Traditional Arabic" w:hAnsi="Traditional Arabic" w:cs="Traditional Arabic"/>
          <w:color w:val="000000"/>
          <w:sz w:val="40"/>
          <w:szCs w:val="40"/>
          <w:rtl/>
        </w:rPr>
        <w:footnoteReference w:id="4"/>
      </w:r>
      <w:r w:rsidR="001400A4" w:rsidRPr="001400A4">
        <w:rPr>
          <w:rFonts w:ascii="Traditional Arabic" w:hAnsi="Traditional Arabic" w:cs="Traditional Arabic"/>
          <w:color w:val="000000"/>
          <w:sz w:val="40"/>
          <w:szCs w:val="40"/>
          <w:vertAlign w:val="superscript"/>
          <w:rtl/>
        </w:rPr>
        <w:t>)</w:t>
      </w:r>
      <w:r w:rsidR="001400A4">
        <w:rPr>
          <w:rFonts w:ascii="Traditional Arabic" w:hAnsi="Traditional Arabic" w:cs="Traditional Arabic" w:hint="cs"/>
          <w:color w:val="000000"/>
          <w:sz w:val="40"/>
          <w:szCs w:val="40"/>
          <w:rtl/>
        </w:rPr>
        <w:t>،</w:t>
      </w:r>
      <w:r w:rsidR="001400A4">
        <w:rPr>
          <w:rFonts w:ascii="Traditional Arabic" w:hAnsi="Traditional Arabic" w:cs="Traditional Arabic" w:hint="cs"/>
          <w:sz w:val="40"/>
          <w:szCs w:val="40"/>
          <w:rtl/>
        </w:rPr>
        <w:t xml:space="preserve"> وجعلهم</w:t>
      </w:r>
      <w:r w:rsidR="005B2427">
        <w:rPr>
          <w:rFonts w:ascii="Traditional Arabic" w:hAnsi="Traditional Arabic" w:cs="Traditional Arabic" w:hint="cs"/>
          <w:sz w:val="40"/>
          <w:szCs w:val="40"/>
          <w:rtl/>
        </w:rPr>
        <w:t xml:space="preserve"> خير أمة أُخرجت للناس</w:t>
      </w:r>
      <w:r w:rsidR="001400A4">
        <w:rPr>
          <w:rFonts w:ascii="Traditional Arabic" w:hAnsi="Traditional Arabic" w:cs="Traditional Arabic" w:hint="cs"/>
          <w:sz w:val="40"/>
          <w:szCs w:val="40"/>
          <w:rtl/>
        </w:rPr>
        <w:t>.</w:t>
      </w:r>
    </w:p>
    <w:p w:rsidR="001400A4" w:rsidRDefault="001400A4" w:rsidP="00457F39">
      <w:pPr>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sz w:val="40"/>
          <w:szCs w:val="40"/>
          <w:rtl/>
        </w:rPr>
        <w:t xml:space="preserve">   فالأمم قبل الب</w:t>
      </w:r>
      <w:r w:rsidR="00457F39">
        <w:rPr>
          <w:rFonts w:ascii="Traditional Arabic" w:hAnsi="Traditional Arabic" w:cs="Traditional Arabic" w:hint="cs"/>
          <w:sz w:val="40"/>
          <w:szCs w:val="40"/>
          <w:rtl/>
        </w:rPr>
        <w:t>ِ</w:t>
      </w:r>
      <w:r>
        <w:rPr>
          <w:rFonts w:ascii="Traditional Arabic" w:hAnsi="Traditional Arabic" w:cs="Traditional Arabic" w:hint="cs"/>
          <w:sz w:val="40"/>
          <w:szCs w:val="40"/>
          <w:rtl/>
        </w:rPr>
        <w:t>عثة صنفان: أ</w:t>
      </w:r>
      <w:r w:rsidR="0024110E">
        <w:rPr>
          <w:rFonts w:ascii="Traditional Arabic" w:hAnsi="Traditional Arabic" w:cs="Traditional Arabic" w:hint="cs"/>
          <w:sz w:val="40"/>
          <w:szCs w:val="40"/>
          <w:rtl/>
        </w:rPr>
        <w:t xml:space="preserve">هل الكتاب، وزنادقة لا كتاب لهم، وكان أهل الكتاب أفضل الصنفين، وهم نوعان: </w:t>
      </w:r>
      <w:r w:rsidR="000A7B79">
        <w:rPr>
          <w:rFonts w:ascii="Traditional Arabic" w:hAnsi="Traditional Arabic" w:cs="Traditional Arabic" w:hint="cs"/>
          <w:sz w:val="40"/>
          <w:szCs w:val="40"/>
          <w:rtl/>
        </w:rPr>
        <w:t>مغضوبٌ عليهم وضال</w:t>
      </w:r>
      <w:r w:rsidR="00457F39">
        <w:rPr>
          <w:rFonts w:ascii="Traditional Arabic" w:hAnsi="Traditional Arabic" w:cs="Traditional Arabic" w:hint="cs"/>
          <w:sz w:val="40"/>
          <w:szCs w:val="40"/>
          <w:rtl/>
        </w:rPr>
        <w:t>ّ</w:t>
      </w:r>
      <w:r w:rsidR="000A7B79">
        <w:rPr>
          <w:rFonts w:ascii="Traditional Arabic" w:hAnsi="Traditional Arabic" w:cs="Traditional Arabic" w:hint="cs"/>
          <w:sz w:val="40"/>
          <w:szCs w:val="40"/>
          <w:rtl/>
        </w:rPr>
        <w:t>ون، فالمغضوب عليهم هم اليهود أهل الكذب</w:t>
      </w:r>
      <w:r w:rsidR="006055E0">
        <w:rPr>
          <w:rFonts w:ascii="Traditional Arabic" w:hAnsi="Traditional Arabic" w:cs="Traditional Arabic" w:hint="cs"/>
          <w:sz w:val="40"/>
          <w:szCs w:val="40"/>
          <w:rtl/>
        </w:rPr>
        <w:t xml:space="preserve"> والغ</w:t>
      </w:r>
      <w:r w:rsidR="00457F39">
        <w:rPr>
          <w:rFonts w:ascii="Traditional Arabic" w:hAnsi="Traditional Arabic" w:cs="Traditional Arabic" w:hint="cs"/>
          <w:sz w:val="40"/>
          <w:szCs w:val="40"/>
          <w:rtl/>
        </w:rPr>
        <w:t>َ</w:t>
      </w:r>
      <w:r w:rsidR="006055E0">
        <w:rPr>
          <w:rFonts w:ascii="Traditional Arabic" w:hAnsi="Traditional Arabic" w:cs="Traditional Arabic" w:hint="cs"/>
          <w:sz w:val="40"/>
          <w:szCs w:val="40"/>
          <w:rtl/>
        </w:rPr>
        <w:t>در والم</w:t>
      </w:r>
      <w:r w:rsidR="00457F39">
        <w:rPr>
          <w:rFonts w:ascii="Traditional Arabic" w:hAnsi="Traditional Arabic" w:cs="Traditional Arabic" w:hint="cs"/>
          <w:sz w:val="40"/>
          <w:szCs w:val="40"/>
          <w:rtl/>
        </w:rPr>
        <w:t>َ</w:t>
      </w:r>
      <w:r w:rsidR="006055E0">
        <w:rPr>
          <w:rFonts w:ascii="Traditional Arabic" w:hAnsi="Traditional Arabic" w:cs="Traditional Arabic" w:hint="cs"/>
          <w:sz w:val="40"/>
          <w:szCs w:val="40"/>
          <w:rtl/>
        </w:rPr>
        <w:t>كر، قَتلة الأنبياء، وأَك</w:t>
      </w:r>
      <w:r w:rsidR="00457F39">
        <w:rPr>
          <w:rFonts w:ascii="Traditional Arabic" w:hAnsi="Traditional Arabic" w:cs="Traditional Arabic" w:hint="cs"/>
          <w:sz w:val="40"/>
          <w:szCs w:val="40"/>
          <w:rtl/>
        </w:rPr>
        <w:t>َ</w:t>
      </w:r>
      <w:r w:rsidR="006055E0">
        <w:rPr>
          <w:rFonts w:ascii="Traditional Arabic" w:hAnsi="Traditional Arabic" w:cs="Traditional Arabic" w:hint="cs"/>
          <w:sz w:val="40"/>
          <w:szCs w:val="40"/>
          <w:rtl/>
        </w:rPr>
        <w:t>لة الربا والر</w:t>
      </w:r>
      <w:r w:rsidR="00457F39">
        <w:rPr>
          <w:rFonts w:ascii="Traditional Arabic" w:hAnsi="Traditional Arabic" w:cs="Traditional Arabic" w:hint="cs"/>
          <w:sz w:val="40"/>
          <w:szCs w:val="40"/>
          <w:rtl/>
        </w:rPr>
        <w:t>َّ</w:t>
      </w:r>
      <w:r w:rsidR="006055E0">
        <w:rPr>
          <w:rFonts w:ascii="Traditional Arabic" w:hAnsi="Traditional Arabic" w:cs="Traditional Arabic" w:hint="cs"/>
          <w:sz w:val="40"/>
          <w:szCs w:val="40"/>
          <w:rtl/>
        </w:rPr>
        <w:t xml:space="preserve">شا، والصنف الثاني: الممثّلة، أمّة الضلال وعبّاد الصليب الذين سبّوا الله مسبّة ما سبّه إيّاها أحدٌ من العالمين، وأنكروا وحدانية الله حيث قالوا في حقّه ما </w:t>
      </w:r>
      <w:r w:rsidR="006055E0">
        <w:rPr>
          <w:rFonts w:ascii="Andalus" w:hAnsi="Andalus" w:cs="Andalus"/>
          <w:sz w:val="40"/>
          <w:szCs w:val="40"/>
          <w:rtl/>
        </w:rPr>
        <w:t>﴿</w:t>
      </w:r>
      <w:r w:rsidR="006055E0" w:rsidRPr="006055E0">
        <w:rPr>
          <w:rFonts w:ascii="Traditional Arabic" w:hAnsi="Traditional Arabic" w:cs="Traditional Arabic"/>
          <w:b/>
          <w:bCs/>
          <w:sz w:val="44"/>
          <w:szCs w:val="44"/>
          <w:rtl/>
        </w:rPr>
        <w:t>تَكَادُ</w:t>
      </w:r>
      <w:r w:rsidR="006055E0">
        <w:rPr>
          <w:rFonts w:ascii="Traditional Arabic" w:hAnsi="Traditional Arabic" w:cs="Traditional Arabic"/>
          <w:b/>
          <w:bCs/>
          <w:color w:val="000000"/>
          <w:sz w:val="44"/>
          <w:szCs w:val="44"/>
          <w:rtl/>
        </w:rPr>
        <w:t xml:space="preserve"> السَّمَاوَاتُ يَتَفَطَّرْنَ مِنْهُ وَتَنْشَقُّ الْأَرْضُ وَتَخِرُّ الْجِبَالُ هَدًّا</w:t>
      </w:r>
      <w:r w:rsidR="006055E0">
        <w:rPr>
          <w:rFonts w:ascii="Andalus" w:hAnsi="Andalus" w:cs="Andalus"/>
          <w:b/>
          <w:bCs/>
          <w:color w:val="000000"/>
          <w:sz w:val="44"/>
          <w:szCs w:val="44"/>
          <w:rtl/>
        </w:rPr>
        <w:t>﴾</w:t>
      </w:r>
      <w:r w:rsidR="006055E0" w:rsidRPr="006055E0">
        <w:rPr>
          <w:rFonts w:ascii="Traditional Arabic" w:hAnsi="Traditional Arabic" w:cs="Traditional Arabic"/>
          <w:color w:val="000000"/>
          <w:sz w:val="40"/>
          <w:szCs w:val="40"/>
          <w:vertAlign w:val="superscript"/>
          <w:rtl/>
        </w:rPr>
        <w:t>(</w:t>
      </w:r>
      <w:r w:rsidR="006055E0" w:rsidRPr="006055E0">
        <w:rPr>
          <w:rStyle w:val="FootnoteReference"/>
          <w:rFonts w:ascii="Traditional Arabic" w:hAnsi="Traditional Arabic" w:cs="Traditional Arabic"/>
          <w:color w:val="000000"/>
          <w:sz w:val="40"/>
          <w:szCs w:val="40"/>
          <w:rtl/>
        </w:rPr>
        <w:footnoteReference w:id="5"/>
      </w:r>
      <w:r w:rsidR="006055E0" w:rsidRPr="006055E0">
        <w:rPr>
          <w:rFonts w:ascii="Traditional Arabic" w:hAnsi="Traditional Arabic" w:cs="Traditional Arabic"/>
          <w:color w:val="000000"/>
          <w:sz w:val="40"/>
          <w:szCs w:val="40"/>
          <w:vertAlign w:val="superscript"/>
          <w:rtl/>
        </w:rPr>
        <w:t>)</w:t>
      </w:r>
      <w:r w:rsidR="006055E0">
        <w:rPr>
          <w:rFonts w:ascii="Traditional Arabic" w:hAnsi="Traditional Arabic" w:cs="Traditional Arabic" w:hint="cs"/>
          <w:color w:val="000000"/>
          <w:sz w:val="40"/>
          <w:szCs w:val="40"/>
          <w:rtl/>
        </w:rPr>
        <w:t>، وهو قولهم: إنّ الله ثالث ثلاثة</w:t>
      </w:r>
      <w:r w:rsidR="00B11B84" w:rsidRPr="00B11B84">
        <w:rPr>
          <w:rFonts w:ascii="Traditional Arabic" w:hAnsi="Traditional Arabic" w:cs="Traditional Arabic" w:hint="cs"/>
          <w:color w:val="000000"/>
          <w:sz w:val="40"/>
          <w:szCs w:val="40"/>
          <w:vertAlign w:val="superscript"/>
          <w:rtl/>
        </w:rPr>
        <w:t>(</w:t>
      </w:r>
      <w:r w:rsidR="006055E0" w:rsidRPr="00B11B84">
        <w:rPr>
          <w:rStyle w:val="FootnoteReference"/>
          <w:rFonts w:ascii="Traditional Arabic" w:hAnsi="Traditional Arabic" w:cs="Traditional Arabic"/>
          <w:color w:val="000000"/>
          <w:sz w:val="40"/>
          <w:szCs w:val="40"/>
          <w:rtl/>
        </w:rPr>
        <w:footnoteReference w:id="6"/>
      </w:r>
      <w:r w:rsidR="00B11B84" w:rsidRPr="00B11B84">
        <w:rPr>
          <w:rFonts w:ascii="Traditional Arabic" w:hAnsi="Traditional Arabic" w:cs="Traditional Arabic" w:hint="cs"/>
          <w:color w:val="000000"/>
          <w:sz w:val="40"/>
          <w:szCs w:val="40"/>
          <w:vertAlign w:val="superscript"/>
          <w:rtl/>
        </w:rPr>
        <w:t>)</w:t>
      </w:r>
      <w:r w:rsidR="00B11B84">
        <w:rPr>
          <w:rFonts w:ascii="Traditional Arabic" w:hAnsi="Traditional Arabic" w:cs="Traditional Arabic" w:hint="cs"/>
          <w:color w:val="000000"/>
          <w:sz w:val="40"/>
          <w:szCs w:val="40"/>
          <w:rtl/>
        </w:rPr>
        <w:t>.</w:t>
      </w:r>
    </w:p>
    <w:p w:rsidR="00B11B84" w:rsidRDefault="00B11B84" w:rsidP="002F1349">
      <w:pPr>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أما م</w:t>
      </w:r>
      <w:r w:rsidR="009D1597">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ن لا كتاب لهم ف</w:t>
      </w:r>
      <w:r w:rsidR="00F636AE">
        <w:rPr>
          <w:rFonts w:ascii="Traditional Arabic" w:hAnsi="Traditional Arabic" w:cs="Traditional Arabic" w:hint="cs"/>
          <w:color w:val="000000"/>
          <w:sz w:val="40"/>
          <w:szCs w:val="40"/>
          <w:rtl/>
        </w:rPr>
        <w:t>يتوزّعون ما بين عابد أوثان وعابد نيران وعابد شيطان يجمعهم الشرك وتكذيب الرسل، وتعطيل الشرائع وإنكار المعاد وحشر الأجساد</w:t>
      </w:r>
      <w:r w:rsidR="00F636AE" w:rsidRPr="00F636AE">
        <w:rPr>
          <w:rFonts w:ascii="Traditional Arabic" w:hAnsi="Traditional Arabic" w:cs="Traditional Arabic" w:hint="cs"/>
          <w:color w:val="000000"/>
          <w:sz w:val="40"/>
          <w:szCs w:val="40"/>
          <w:vertAlign w:val="superscript"/>
          <w:rtl/>
        </w:rPr>
        <w:t>(</w:t>
      </w:r>
      <w:r w:rsidR="00F636AE" w:rsidRPr="00F636AE">
        <w:rPr>
          <w:rStyle w:val="FootnoteReference"/>
          <w:rFonts w:ascii="Traditional Arabic" w:hAnsi="Traditional Arabic" w:cs="Traditional Arabic"/>
          <w:color w:val="000000"/>
          <w:sz w:val="40"/>
          <w:szCs w:val="40"/>
          <w:rtl/>
        </w:rPr>
        <w:footnoteReference w:id="7"/>
      </w:r>
      <w:r w:rsidR="00F636AE" w:rsidRPr="00F636AE">
        <w:rPr>
          <w:rFonts w:ascii="Traditional Arabic" w:hAnsi="Traditional Arabic" w:cs="Traditional Arabic" w:hint="cs"/>
          <w:color w:val="000000"/>
          <w:sz w:val="40"/>
          <w:szCs w:val="40"/>
          <w:vertAlign w:val="superscript"/>
          <w:rtl/>
        </w:rPr>
        <w:t>)</w:t>
      </w:r>
      <w:r w:rsidR="00F636AE">
        <w:rPr>
          <w:rFonts w:ascii="Traditional Arabic" w:hAnsi="Traditional Arabic" w:cs="Traditional Arabic" w:hint="cs"/>
          <w:color w:val="000000"/>
          <w:sz w:val="40"/>
          <w:szCs w:val="40"/>
          <w:rtl/>
        </w:rPr>
        <w:t>.</w:t>
      </w:r>
    </w:p>
    <w:p w:rsidR="00F636AE" w:rsidRDefault="00F636AE" w:rsidP="002F1349">
      <w:pPr>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وهكذا ظلّ العالَم يسوده ظلامٌ حالك واضطراب شائكٌ حتى </w:t>
      </w:r>
      <w:r>
        <w:rPr>
          <w:rFonts w:ascii="Andalus" w:hAnsi="Andalus" w:cs="Andalus"/>
          <w:color w:val="000000"/>
          <w:sz w:val="40"/>
          <w:szCs w:val="40"/>
          <w:rtl/>
        </w:rPr>
        <w:t>﴿</w:t>
      </w:r>
      <w:r w:rsidR="005F4C75" w:rsidRPr="005F4C75">
        <w:rPr>
          <w:rFonts w:ascii="Traditional Arabic" w:hAnsi="Traditional Arabic" w:cs="Traditional Arabic"/>
          <w:b/>
          <w:bCs/>
          <w:sz w:val="44"/>
          <w:szCs w:val="44"/>
          <w:rtl/>
        </w:rPr>
        <w:t>مَنَّ اللَّهُ عَلَى الْمُؤْمِنِينَ</w:t>
      </w:r>
      <w:r w:rsidR="005F4C75">
        <w:rPr>
          <w:rFonts w:ascii="Traditional Arabic" w:hAnsi="Traditional Arabic" w:cs="Traditional Arabic"/>
          <w:b/>
          <w:bCs/>
          <w:color w:val="000000"/>
          <w:sz w:val="44"/>
          <w:szCs w:val="44"/>
          <w:rtl/>
        </w:rPr>
        <w:t xml:space="preserve"> إِذْ بَعَثَ فِيهِمْ رَسُولًا مِنْ أَنْفُسِهِمْ يَتْلُو عَلَيْهِمْ آيَاتِهِ وَيُزَكِّيهِمْ وَيُعَلِّمُهُمُ الْكِتَابَ وَالْحِكْمَةَ وَإِنْ كَانُوا مِنْ قَبْلُ لَفِي ضَلَالٍ مُبِينٍ</w:t>
      </w:r>
      <w:r w:rsidR="005F4C75">
        <w:rPr>
          <w:rFonts w:ascii="Andalus" w:hAnsi="Andalus" w:cs="Andalus"/>
          <w:b/>
          <w:bCs/>
          <w:color w:val="000000"/>
          <w:sz w:val="44"/>
          <w:szCs w:val="44"/>
          <w:rtl/>
        </w:rPr>
        <w:t>﴾</w:t>
      </w:r>
      <w:r w:rsidR="0088172F" w:rsidRPr="0088172F">
        <w:rPr>
          <w:rFonts w:ascii="Traditional Arabic" w:hAnsi="Traditional Arabic" w:cs="Traditional Arabic"/>
          <w:color w:val="000000"/>
          <w:sz w:val="40"/>
          <w:szCs w:val="40"/>
          <w:vertAlign w:val="superscript"/>
          <w:rtl/>
        </w:rPr>
        <w:t>(</w:t>
      </w:r>
      <w:r w:rsidR="005F4C75" w:rsidRPr="0088172F">
        <w:rPr>
          <w:rStyle w:val="FootnoteReference"/>
          <w:rFonts w:ascii="Traditional Arabic" w:hAnsi="Traditional Arabic" w:cs="Traditional Arabic"/>
          <w:color w:val="000000"/>
          <w:sz w:val="40"/>
          <w:szCs w:val="40"/>
          <w:rtl/>
        </w:rPr>
        <w:footnoteReference w:id="8"/>
      </w:r>
      <w:r w:rsidR="0088172F" w:rsidRPr="0088172F">
        <w:rPr>
          <w:rFonts w:ascii="Traditional Arabic" w:hAnsi="Traditional Arabic" w:cs="Traditional Arabic"/>
          <w:color w:val="000000"/>
          <w:sz w:val="40"/>
          <w:szCs w:val="40"/>
          <w:vertAlign w:val="superscript"/>
          <w:rtl/>
        </w:rPr>
        <w:t>)</w:t>
      </w:r>
      <w:r w:rsidR="0088172F">
        <w:rPr>
          <w:rFonts w:ascii="Traditional Arabic" w:hAnsi="Traditional Arabic" w:cs="Traditional Arabic" w:hint="cs"/>
          <w:color w:val="000000"/>
          <w:sz w:val="40"/>
          <w:szCs w:val="40"/>
          <w:rtl/>
        </w:rPr>
        <w:t>، فأنقذ الله البشرية ببعثة محمد صلى الله عليه وسلّم الذي غذّى بهدايته الأرواح نقاءً، والعقول نضجا وصفاءً، والقلوب ائتلافا، والأجساد ائتمانا، واشتدّت العزائم، وقويت الهمم، وانكشفت الغمّة، وتوحّدت صفوف الأمّة</w:t>
      </w:r>
      <w:r w:rsidR="00563ABC">
        <w:rPr>
          <w:rFonts w:ascii="Traditional Arabic" w:hAnsi="Traditional Arabic" w:cs="Traditional Arabic" w:hint="cs"/>
          <w:color w:val="000000"/>
          <w:sz w:val="40"/>
          <w:szCs w:val="40"/>
          <w:rtl/>
        </w:rPr>
        <w:t>، وأصبح الوحي الإلهي مصدر تلكم النهضة العقديّة والسياسية والعلمية والعسكرية والاقتصادية التي حظي بها المس</w:t>
      </w:r>
      <w:r w:rsidR="000735DE">
        <w:rPr>
          <w:rFonts w:ascii="Traditional Arabic" w:hAnsi="Traditional Arabic" w:cs="Traditional Arabic" w:hint="cs"/>
          <w:color w:val="000000"/>
          <w:sz w:val="40"/>
          <w:szCs w:val="40"/>
          <w:rtl/>
        </w:rPr>
        <w:t>لمون إبان العصور الإسلامية.</w:t>
      </w:r>
    </w:p>
    <w:p w:rsidR="008F0C9D" w:rsidRDefault="000735DE" w:rsidP="002F1349">
      <w:pPr>
        <w:spacing w:after="0" w:line="240" w:lineRule="auto"/>
        <w:jc w:val="right"/>
        <w:rPr>
          <w:rFonts w:ascii="Traditional Arabic" w:hAnsi="Traditional Arabic" w:cs="Traditional Arabic"/>
          <w:sz w:val="40"/>
          <w:szCs w:val="40"/>
        </w:rPr>
      </w:pPr>
      <w:r>
        <w:rPr>
          <w:rFonts w:ascii="Traditional Arabic" w:hAnsi="Traditional Arabic" w:cs="Traditional Arabic" w:hint="cs"/>
          <w:color w:val="000000"/>
          <w:sz w:val="40"/>
          <w:szCs w:val="40"/>
          <w:rtl/>
        </w:rPr>
        <w:t xml:space="preserve">   فلولا طلوع بدر الإسلام  وبزوغ فجره على بقاع الكرة الأرضية لما عرفت البشريّة </w:t>
      </w:r>
      <w:r w:rsidR="009D11E3">
        <w:rPr>
          <w:rFonts w:ascii="Traditional Arabic" w:hAnsi="Traditional Arabic" w:cs="Traditional Arabic" w:hint="cs"/>
          <w:color w:val="000000"/>
          <w:sz w:val="40"/>
          <w:szCs w:val="40"/>
          <w:rtl/>
        </w:rPr>
        <w:t>طريقها إلى الهداية، ولما شهِدتْ الأمم ذلك النضج الفكري والرّقيّ الحضاري</w:t>
      </w:r>
      <w:r w:rsidR="001F089D">
        <w:rPr>
          <w:rFonts w:ascii="Traditional Arabic" w:hAnsi="Traditional Arabic" w:cs="Traditional Arabic" w:hint="cs"/>
          <w:color w:val="000000"/>
          <w:sz w:val="40"/>
          <w:szCs w:val="40"/>
          <w:rtl/>
        </w:rPr>
        <w:t xml:space="preserve"> الذي تمّ نقله من التراث العربي إلى العالم الغربي، وما ذلك إلا لأنّ أمّة الإسلام وقتئذٍ أصابها انحطاط أدّى إلى </w:t>
      </w:r>
      <w:r w:rsidR="00C16D64">
        <w:rPr>
          <w:rFonts w:ascii="Traditional Arabic" w:hAnsi="Traditional Arabic" w:cs="Traditional Arabic" w:hint="cs"/>
          <w:color w:val="000000"/>
          <w:sz w:val="40"/>
          <w:szCs w:val="40"/>
          <w:rtl/>
        </w:rPr>
        <w:t>إهمالها موروثاتها وجعلها ع</w:t>
      </w:r>
      <w:r w:rsidR="008F0C9D">
        <w:rPr>
          <w:rFonts w:ascii="Traditional Arabic" w:hAnsi="Traditional Arabic" w:cs="Traditional Arabic" w:hint="cs"/>
          <w:color w:val="000000"/>
          <w:sz w:val="40"/>
          <w:szCs w:val="40"/>
          <w:rtl/>
        </w:rPr>
        <w:t>ُ</w:t>
      </w:r>
      <w:r w:rsidR="00C16D64">
        <w:rPr>
          <w:rFonts w:ascii="Traditional Arabic" w:hAnsi="Traditional Arabic" w:cs="Traditional Arabic" w:hint="cs"/>
          <w:color w:val="000000"/>
          <w:sz w:val="40"/>
          <w:szCs w:val="40"/>
          <w:rtl/>
        </w:rPr>
        <w:t>رضة</w:t>
      </w:r>
      <w:r w:rsidR="008F0C9D">
        <w:rPr>
          <w:rFonts w:ascii="Traditional Arabic" w:hAnsi="Traditional Arabic" w:cs="Traditional Arabic" w:hint="cs"/>
          <w:color w:val="000000"/>
          <w:sz w:val="40"/>
          <w:szCs w:val="40"/>
          <w:rtl/>
        </w:rPr>
        <w:t>ً</w:t>
      </w:r>
      <w:r w:rsidR="00C16D64">
        <w:rPr>
          <w:rFonts w:ascii="Traditional Arabic" w:hAnsi="Traditional Arabic" w:cs="Traditional Arabic" w:hint="cs"/>
          <w:color w:val="000000"/>
          <w:sz w:val="40"/>
          <w:szCs w:val="40"/>
          <w:rtl/>
        </w:rPr>
        <w:t xml:space="preserve"> للن</w:t>
      </w:r>
      <w:r w:rsidR="008F0C9D">
        <w:rPr>
          <w:rFonts w:ascii="Traditional Arabic" w:hAnsi="Traditional Arabic" w:cs="Traditional Arabic" w:hint="cs"/>
          <w:color w:val="000000"/>
          <w:sz w:val="40"/>
          <w:szCs w:val="40"/>
          <w:rtl/>
        </w:rPr>
        <w:t>ّ</w:t>
      </w:r>
      <w:r w:rsidR="00C16D64">
        <w:rPr>
          <w:rFonts w:ascii="Traditional Arabic" w:hAnsi="Traditional Arabic" w:cs="Traditional Arabic" w:hint="cs"/>
          <w:color w:val="000000"/>
          <w:sz w:val="40"/>
          <w:szCs w:val="40"/>
          <w:rtl/>
        </w:rPr>
        <w:t>هب والاغتصاب.</w:t>
      </w:r>
      <w:r w:rsidR="001F089D">
        <w:rPr>
          <w:rFonts w:ascii="Traditional Arabic" w:hAnsi="Traditional Arabic" w:cs="Traditional Arabic" w:hint="cs"/>
          <w:color w:val="000000"/>
          <w:sz w:val="40"/>
          <w:szCs w:val="40"/>
          <w:rtl/>
        </w:rPr>
        <w:t xml:space="preserve"> </w:t>
      </w:r>
    </w:p>
    <w:p w:rsidR="008F0C9D" w:rsidRDefault="008F0C9D" w:rsidP="002F1349">
      <w:pPr>
        <w:jc w:val="both"/>
        <w:rPr>
          <w:rFonts w:ascii="Traditional Arabic" w:hAnsi="Traditional Arabic" w:cs="Traditional Arabic"/>
          <w:sz w:val="40"/>
          <w:szCs w:val="40"/>
        </w:rPr>
      </w:pPr>
    </w:p>
    <w:p w:rsidR="000735DE" w:rsidRDefault="008F0C9D" w:rsidP="002F1349">
      <w:pPr>
        <w:tabs>
          <w:tab w:val="left" w:pos="7185"/>
        </w:tabs>
        <w:jc w:val="both"/>
        <w:rPr>
          <w:rFonts w:ascii="Traditional Arabic" w:hAnsi="Traditional Arabic" w:cs="Traditional Arabic"/>
          <w:sz w:val="40"/>
          <w:szCs w:val="40"/>
          <w:rtl/>
        </w:rPr>
      </w:pPr>
      <w:r>
        <w:rPr>
          <w:rFonts w:ascii="Traditional Arabic" w:hAnsi="Traditional Arabic" w:cs="Traditional Arabic"/>
          <w:sz w:val="40"/>
          <w:szCs w:val="40"/>
        </w:rPr>
        <w:tab/>
      </w:r>
    </w:p>
    <w:p w:rsidR="008F0C9D" w:rsidRDefault="008F0C9D" w:rsidP="002F1349">
      <w:pPr>
        <w:tabs>
          <w:tab w:val="left" w:pos="7185"/>
        </w:tabs>
        <w:jc w:val="both"/>
        <w:rPr>
          <w:rFonts w:ascii="Traditional Arabic" w:hAnsi="Traditional Arabic" w:cs="Traditional Arabic"/>
          <w:sz w:val="40"/>
          <w:szCs w:val="40"/>
          <w:rtl/>
        </w:rPr>
      </w:pPr>
    </w:p>
    <w:p w:rsidR="008F0C9D" w:rsidRDefault="008F0C9D" w:rsidP="002F1349">
      <w:pPr>
        <w:tabs>
          <w:tab w:val="left" w:pos="7185"/>
        </w:tabs>
        <w:jc w:val="center"/>
        <w:rPr>
          <w:rFonts w:ascii="Traditional Arabic" w:hAnsi="Traditional Arabic" w:cs="Traditional Arabic"/>
          <w:b/>
          <w:bCs/>
          <w:sz w:val="40"/>
          <w:szCs w:val="40"/>
          <w:rtl/>
        </w:rPr>
      </w:pPr>
      <w:r w:rsidRPr="008F0C9D">
        <w:rPr>
          <w:rFonts w:ascii="Traditional Arabic" w:hAnsi="Traditional Arabic" w:cs="Traditional Arabic" w:hint="cs"/>
          <w:b/>
          <w:bCs/>
          <w:sz w:val="40"/>
          <w:szCs w:val="40"/>
          <w:rtl/>
        </w:rPr>
        <w:t>مفهوم التربية</w:t>
      </w:r>
    </w:p>
    <w:p w:rsidR="008F0C9D" w:rsidRDefault="008F0C9D" w:rsidP="002F1349">
      <w:pPr>
        <w:tabs>
          <w:tab w:val="left" w:pos="7185"/>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كلمة (التربية) أصل</w:t>
      </w:r>
      <w:r w:rsidR="002C483D">
        <w:rPr>
          <w:rFonts w:ascii="Traditional Arabic" w:hAnsi="Traditional Arabic" w:cs="Traditional Arabic" w:hint="cs"/>
          <w:sz w:val="40"/>
          <w:szCs w:val="40"/>
          <w:rtl/>
        </w:rPr>
        <w:t>ٌ</w:t>
      </w:r>
      <w:r>
        <w:rPr>
          <w:rFonts w:ascii="Traditional Arabic" w:hAnsi="Traditional Arabic" w:cs="Traditional Arabic" w:hint="cs"/>
          <w:sz w:val="40"/>
          <w:szCs w:val="40"/>
          <w:rtl/>
        </w:rPr>
        <w:t xml:space="preserve"> لغو</w:t>
      </w:r>
      <w:r w:rsidR="002C483D">
        <w:rPr>
          <w:rFonts w:ascii="Traditional Arabic" w:hAnsi="Traditional Arabic" w:cs="Traditional Arabic" w:hint="cs"/>
          <w:sz w:val="40"/>
          <w:szCs w:val="40"/>
          <w:rtl/>
        </w:rPr>
        <w:t>يٌّ يمكن إرجاعه إلى تصريفين:</w:t>
      </w:r>
    </w:p>
    <w:p w:rsidR="002C483D" w:rsidRDefault="002C483D" w:rsidP="002F1349">
      <w:pPr>
        <w:tabs>
          <w:tab w:val="left" w:pos="7185"/>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sz w:val="40"/>
          <w:szCs w:val="40"/>
          <w:rtl/>
        </w:rPr>
        <w:t>1- رَبا يربو: أي زاد ونما</w:t>
      </w:r>
      <w:r w:rsidR="00EB1E45" w:rsidRPr="00EB1E45">
        <w:rPr>
          <w:rFonts w:ascii="Traditional Arabic" w:hAnsi="Traditional Arabic" w:cs="Traditional Arabic" w:hint="cs"/>
          <w:sz w:val="40"/>
          <w:szCs w:val="40"/>
          <w:vertAlign w:val="superscript"/>
          <w:rtl/>
        </w:rPr>
        <w:t>(</w:t>
      </w:r>
      <w:r w:rsidRPr="00EB1E45">
        <w:rPr>
          <w:rStyle w:val="FootnoteReference"/>
          <w:rFonts w:ascii="Traditional Arabic" w:hAnsi="Traditional Arabic" w:cs="Traditional Arabic"/>
          <w:sz w:val="40"/>
          <w:szCs w:val="40"/>
          <w:rtl/>
        </w:rPr>
        <w:footnoteReference w:id="9"/>
      </w:r>
      <w:r w:rsidR="00EB1E45" w:rsidRPr="00EB1E45">
        <w:rPr>
          <w:rFonts w:ascii="Traditional Arabic" w:hAnsi="Traditional Arabic" w:cs="Traditional Arabic" w:hint="cs"/>
          <w:sz w:val="40"/>
          <w:szCs w:val="40"/>
          <w:vertAlign w:val="superscript"/>
          <w:rtl/>
        </w:rPr>
        <w:t>)</w:t>
      </w:r>
      <w:r w:rsidR="00EB1E45">
        <w:rPr>
          <w:rFonts w:ascii="Traditional Arabic" w:hAnsi="Traditional Arabic" w:cs="Traditional Arabic" w:hint="cs"/>
          <w:sz w:val="40"/>
          <w:szCs w:val="40"/>
          <w:rtl/>
        </w:rPr>
        <w:t>، وفي القرآن:</w:t>
      </w:r>
      <w:r w:rsidR="00EB1E45">
        <w:rPr>
          <w:rFonts w:ascii="Andalus" w:hAnsi="Andalus" w:cs="Andalus"/>
          <w:sz w:val="40"/>
          <w:szCs w:val="40"/>
          <w:rtl/>
        </w:rPr>
        <w:t>﴿</w:t>
      </w:r>
      <w:r w:rsidR="00EB1E45" w:rsidRPr="00EB1E45">
        <w:rPr>
          <w:rFonts w:ascii="Traditional Arabic" w:hAnsi="Traditional Arabic" w:cs="Traditional Arabic"/>
          <w:b/>
          <w:bCs/>
          <w:color w:val="FF0000"/>
          <w:sz w:val="44"/>
          <w:szCs w:val="44"/>
          <w:rtl/>
        </w:rPr>
        <w:t xml:space="preserve"> </w:t>
      </w:r>
      <w:r w:rsidR="00EB1E45" w:rsidRPr="00EB1E45">
        <w:rPr>
          <w:rFonts w:ascii="Traditional Arabic" w:hAnsi="Traditional Arabic" w:cs="Traditional Arabic"/>
          <w:b/>
          <w:bCs/>
          <w:sz w:val="44"/>
          <w:szCs w:val="44"/>
          <w:rtl/>
        </w:rPr>
        <w:t>وَمَا آتَيْتُمْ</w:t>
      </w:r>
      <w:r w:rsidR="00EB1E45">
        <w:rPr>
          <w:rFonts w:ascii="Traditional Arabic" w:hAnsi="Traditional Arabic" w:cs="Traditional Arabic"/>
          <w:b/>
          <w:bCs/>
          <w:color w:val="000000"/>
          <w:sz w:val="44"/>
          <w:szCs w:val="44"/>
          <w:rtl/>
        </w:rPr>
        <w:t xml:space="preserve"> مِنْ رِبًا لِيَرْبُوَ فِي أَمْوَالِ النَّاسِ فَلَا يَرْبُو عِنْدَ اللَّهِ</w:t>
      </w:r>
      <w:r w:rsidR="00EB1E45">
        <w:rPr>
          <w:rFonts w:ascii="Andalus" w:hAnsi="Andalus" w:cs="Andalus"/>
          <w:b/>
          <w:bCs/>
          <w:color w:val="000000"/>
          <w:sz w:val="44"/>
          <w:szCs w:val="44"/>
          <w:rtl/>
        </w:rPr>
        <w:t>﴾</w:t>
      </w:r>
      <w:r w:rsidR="00EB1E45" w:rsidRPr="00EB1E45">
        <w:rPr>
          <w:rFonts w:ascii="Traditional Arabic" w:hAnsi="Traditional Arabic" w:cs="Traditional Arabic"/>
          <w:color w:val="000000"/>
          <w:sz w:val="40"/>
          <w:szCs w:val="40"/>
          <w:vertAlign w:val="superscript"/>
          <w:rtl/>
        </w:rPr>
        <w:t>(</w:t>
      </w:r>
      <w:r w:rsidR="00EB1E45" w:rsidRPr="00EB1E45">
        <w:rPr>
          <w:rStyle w:val="FootnoteReference"/>
          <w:rFonts w:ascii="Traditional Arabic" w:hAnsi="Traditional Arabic" w:cs="Traditional Arabic"/>
          <w:color w:val="000000"/>
          <w:sz w:val="40"/>
          <w:szCs w:val="40"/>
          <w:rtl/>
        </w:rPr>
        <w:footnoteReference w:id="10"/>
      </w:r>
      <w:r w:rsidR="00EB1E45" w:rsidRPr="00EB1E45">
        <w:rPr>
          <w:rFonts w:ascii="Traditional Arabic" w:hAnsi="Traditional Arabic" w:cs="Traditional Arabic"/>
          <w:color w:val="000000"/>
          <w:sz w:val="40"/>
          <w:szCs w:val="40"/>
          <w:vertAlign w:val="superscript"/>
          <w:rtl/>
        </w:rPr>
        <w:t>)</w:t>
      </w:r>
      <w:r w:rsidR="00EB1E45">
        <w:rPr>
          <w:rFonts w:ascii="Traditional Arabic" w:hAnsi="Traditional Arabic" w:cs="Traditional Arabic" w:hint="cs"/>
          <w:color w:val="000000"/>
          <w:sz w:val="40"/>
          <w:szCs w:val="40"/>
          <w:rtl/>
        </w:rPr>
        <w:t>، وفي موضع آخر:</w:t>
      </w:r>
      <w:r w:rsidR="00EB1E45">
        <w:rPr>
          <w:rFonts w:ascii="Andalus" w:hAnsi="Andalus" w:cs="Andalus"/>
          <w:color w:val="000000"/>
          <w:sz w:val="40"/>
          <w:szCs w:val="40"/>
          <w:rtl/>
        </w:rPr>
        <w:t>﴿</w:t>
      </w:r>
      <w:r w:rsidR="00EB1E45" w:rsidRPr="00EB1E45">
        <w:rPr>
          <w:rFonts w:ascii="Traditional Arabic" w:hAnsi="Traditional Arabic" w:cs="Traditional Arabic"/>
          <w:b/>
          <w:bCs/>
          <w:color w:val="FF0000"/>
          <w:sz w:val="44"/>
          <w:szCs w:val="44"/>
          <w:rtl/>
        </w:rPr>
        <w:t xml:space="preserve"> </w:t>
      </w:r>
      <w:r w:rsidR="00EB1E45" w:rsidRPr="00EB1E45">
        <w:rPr>
          <w:rFonts w:ascii="Traditional Arabic" w:hAnsi="Traditional Arabic" w:cs="Traditional Arabic"/>
          <w:b/>
          <w:bCs/>
          <w:sz w:val="44"/>
          <w:szCs w:val="44"/>
          <w:rtl/>
        </w:rPr>
        <w:t xml:space="preserve">وَتَرَى الْأَرْضَ </w:t>
      </w:r>
      <w:r w:rsidR="00EB1E45">
        <w:rPr>
          <w:rFonts w:ascii="Traditional Arabic" w:hAnsi="Traditional Arabic" w:cs="Traditional Arabic"/>
          <w:b/>
          <w:bCs/>
          <w:color w:val="000000"/>
          <w:sz w:val="44"/>
          <w:szCs w:val="44"/>
          <w:rtl/>
        </w:rPr>
        <w:t>هَامِدَةً فَإِذَا أَنْزَلْنَا عَلَيْهَا الْمَاءَ اهْتَزَّتْ وَرَبَتْ وَأَنْبَتَتْ مِنْ كُلِّ زَوْجٍ بَهِيجٍ</w:t>
      </w:r>
      <w:r w:rsidR="00EB1E45">
        <w:rPr>
          <w:rFonts w:ascii="Andalus" w:hAnsi="Andalus" w:cs="Andalus"/>
          <w:b/>
          <w:bCs/>
          <w:color w:val="000000"/>
          <w:sz w:val="44"/>
          <w:szCs w:val="44"/>
          <w:rtl/>
        </w:rPr>
        <w:t>﴾</w:t>
      </w:r>
      <w:r w:rsidR="007E4A32" w:rsidRPr="007E4A32">
        <w:rPr>
          <w:rFonts w:ascii="Traditional Arabic" w:hAnsi="Traditional Arabic" w:cs="Traditional Arabic"/>
          <w:color w:val="000000"/>
          <w:sz w:val="40"/>
          <w:szCs w:val="40"/>
          <w:vertAlign w:val="superscript"/>
          <w:rtl/>
        </w:rPr>
        <w:t>(</w:t>
      </w:r>
      <w:r w:rsidR="007E4A32" w:rsidRPr="007E4A32">
        <w:rPr>
          <w:rStyle w:val="FootnoteReference"/>
          <w:rFonts w:ascii="Traditional Arabic" w:hAnsi="Traditional Arabic" w:cs="Traditional Arabic"/>
          <w:color w:val="000000"/>
          <w:sz w:val="40"/>
          <w:szCs w:val="40"/>
          <w:rtl/>
        </w:rPr>
        <w:footnoteReference w:id="11"/>
      </w:r>
      <w:r w:rsidR="007E4A32" w:rsidRPr="007E4A32">
        <w:rPr>
          <w:rFonts w:ascii="Traditional Arabic" w:hAnsi="Traditional Arabic" w:cs="Traditional Arabic"/>
          <w:color w:val="000000"/>
          <w:sz w:val="40"/>
          <w:szCs w:val="40"/>
          <w:vertAlign w:val="superscript"/>
          <w:rtl/>
        </w:rPr>
        <w:t>)</w:t>
      </w:r>
      <w:r w:rsidR="007E4A32">
        <w:rPr>
          <w:rFonts w:ascii="Traditional Arabic" w:hAnsi="Traditional Arabic" w:cs="Traditional Arabic" w:hint="cs"/>
          <w:color w:val="000000"/>
          <w:sz w:val="40"/>
          <w:szCs w:val="40"/>
          <w:rtl/>
        </w:rPr>
        <w:t>، أي: زادتْ وانتفختْ لما يتداخلها من الماء والنّبات، و تربّى: تنشّأ وتغذّى وتثقّف</w:t>
      </w:r>
      <w:r w:rsidR="007E4A32" w:rsidRPr="007E4A32">
        <w:rPr>
          <w:rFonts w:ascii="Traditional Arabic" w:hAnsi="Traditional Arabic" w:cs="Traditional Arabic" w:hint="cs"/>
          <w:color w:val="000000"/>
          <w:sz w:val="40"/>
          <w:szCs w:val="40"/>
          <w:vertAlign w:val="superscript"/>
          <w:rtl/>
        </w:rPr>
        <w:t>(</w:t>
      </w:r>
      <w:r w:rsidR="007E4A32" w:rsidRPr="007E4A32">
        <w:rPr>
          <w:rStyle w:val="FootnoteReference"/>
          <w:rFonts w:ascii="Traditional Arabic" w:hAnsi="Traditional Arabic" w:cs="Traditional Arabic"/>
          <w:color w:val="000000"/>
          <w:sz w:val="40"/>
          <w:szCs w:val="40"/>
          <w:rtl/>
        </w:rPr>
        <w:footnoteReference w:id="12"/>
      </w:r>
      <w:r w:rsidR="007E4A32" w:rsidRPr="007E4A32">
        <w:rPr>
          <w:rFonts w:ascii="Traditional Arabic" w:hAnsi="Traditional Arabic" w:cs="Traditional Arabic" w:hint="cs"/>
          <w:color w:val="000000"/>
          <w:sz w:val="40"/>
          <w:szCs w:val="40"/>
          <w:vertAlign w:val="superscript"/>
          <w:rtl/>
        </w:rPr>
        <w:t>)</w:t>
      </w:r>
      <w:r w:rsidR="007E4A32">
        <w:rPr>
          <w:rFonts w:ascii="Traditional Arabic" w:hAnsi="Traditional Arabic" w:cs="Traditional Arabic" w:hint="cs"/>
          <w:color w:val="000000"/>
          <w:sz w:val="40"/>
          <w:szCs w:val="40"/>
          <w:rtl/>
        </w:rPr>
        <w:t>، وربا الشيء يربو رُبوّا: إذا ارتفع</w:t>
      </w:r>
      <w:r w:rsidR="00120490" w:rsidRPr="00120490">
        <w:rPr>
          <w:rFonts w:ascii="Traditional Arabic" w:hAnsi="Traditional Arabic" w:cs="Traditional Arabic" w:hint="cs"/>
          <w:color w:val="000000"/>
          <w:sz w:val="40"/>
          <w:szCs w:val="40"/>
          <w:vertAlign w:val="superscript"/>
          <w:rtl/>
        </w:rPr>
        <w:t>(</w:t>
      </w:r>
      <w:r w:rsidR="007E4A32" w:rsidRPr="00120490">
        <w:rPr>
          <w:rStyle w:val="FootnoteReference"/>
          <w:rFonts w:ascii="Traditional Arabic" w:hAnsi="Traditional Arabic" w:cs="Traditional Arabic"/>
          <w:color w:val="000000"/>
          <w:sz w:val="40"/>
          <w:szCs w:val="40"/>
          <w:rtl/>
        </w:rPr>
        <w:footnoteReference w:id="13"/>
      </w:r>
      <w:r w:rsidR="00120490" w:rsidRPr="00120490">
        <w:rPr>
          <w:rFonts w:ascii="Traditional Arabic" w:hAnsi="Traditional Arabic" w:cs="Traditional Arabic" w:hint="cs"/>
          <w:color w:val="000000"/>
          <w:sz w:val="40"/>
          <w:szCs w:val="40"/>
          <w:vertAlign w:val="superscript"/>
          <w:rtl/>
        </w:rPr>
        <w:t>)</w:t>
      </w:r>
      <w:r w:rsidR="00120490">
        <w:rPr>
          <w:rFonts w:ascii="Traditional Arabic" w:hAnsi="Traditional Arabic" w:cs="Traditional Arabic" w:hint="cs"/>
          <w:color w:val="000000"/>
          <w:sz w:val="40"/>
          <w:szCs w:val="40"/>
          <w:rtl/>
        </w:rPr>
        <w:t>.</w:t>
      </w:r>
    </w:p>
    <w:p w:rsidR="00641037" w:rsidRDefault="00120490" w:rsidP="002F1349">
      <w:pPr>
        <w:tabs>
          <w:tab w:val="left" w:pos="7185"/>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2- </w:t>
      </w:r>
      <w:r w:rsidR="00B41E45">
        <w:rPr>
          <w:rFonts w:ascii="Traditional Arabic" w:hAnsi="Traditional Arabic" w:cs="Traditional Arabic" w:hint="cs"/>
          <w:color w:val="000000"/>
          <w:sz w:val="40"/>
          <w:szCs w:val="40"/>
          <w:rtl/>
        </w:rPr>
        <w:t>ربّ يربّ: إذا امتلك شيئا واعتنى به ورعاه، ومنه:</w:t>
      </w:r>
      <w:r w:rsidR="00B41E45">
        <w:rPr>
          <w:rFonts w:ascii="Andalus" w:hAnsi="Andalus" w:cs="Andalus"/>
          <w:color w:val="000000"/>
          <w:sz w:val="40"/>
          <w:szCs w:val="40"/>
          <w:rtl/>
        </w:rPr>
        <w:t>﴿</w:t>
      </w:r>
      <w:r w:rsidR="00B41E45" w:rsidRPr="00B41E45">
        <w:rPr>
          <w:rFonts w:ascii="Traditional Arabic" w:hAnsi="Traditional Arabic" w:cs="Traditional Arabic"/>
          <w:b/>
          <w:bCs/>
          <w:color w:val="FF0000"/>
          <w:sz w:val="44"/>
          <w:szCs w:val="44"/>
          <w:rtl/>
        </w:rPr>
        <w:t xml:space="preserve"> </w:t>
      </w:r>
      <w:r w:rsidR="00B41E45" w:rsidRPr="00B41E45">
        <w:rPr>
          <w:rFonts w:ascii="Traditional Arabic" w:hAnsi="Traditional Arabic" w:cs="Traditional Arabic"/>
          <w:b/>
          <w:bCs/>
          <w:sz w:val="44"/>
          <w:szCs w:val="44"/>
          <w:rtl/>
        </w:rPr>
        <w:t xml:space="preserve">الْحَمْدُ لِلَّهِ </w:t>
      </w:r>
      <w:r w:rsidR="00B41E45">
        <w:rPr>
          <w:rFonts w:ascii="Traditional Arabic" w:hAnsi="Traditional Arabic" w:cs="Traditional Arabic"/>
          <w:b/>
          <w:bCs/>
          <w:color w:val="000000"/>
          <w:sz w:val="44"/>
          <w:szCs w:val="44"/>
          <w:rtl/>
        </w:rPr>
        <w:t>رَبِّ الْعَالَمِينَ</w:t>
      </w:r>
      <w:r w:rsidR="00B41E45">
        <w:rPr>
          <w:rFonts w:ascii="Andalus" w:hAnsi="Andalus" w:cs="Andalus"/>
          <w:b/>
          <w:bCs/>
          <w:color w:val="000000"/>
          <w:sz w:val="44"/>
          <w:szCs w:val="44"/>
          <w:rtl/>
        </w:rPr>
        <w:t>﴾</w:t>
      </w:r>
      <w:r w:rsidR="00B41E45" w:rsidRPr="00B41E45">
        <w:rPr>
          <w:rFonts w:ascii="Traditional Arabic" w:hAnsi="Traditional Arabic" w:cs="Traditional Arabic"/>
          <w:color w:val="000000"/>
          <w:sz w:val="40"/>
          <w:szCs w:val="40"/>
          <w:vertAlign w:val="superscript"/>
          <w:rtl/>
        </w:rPr>
        <w:t>(</w:t>
      </w:r>
      <w:r w:rsidR="00B41E45" w:rsidRPr="00B41E45">
        <w:rPr>
          <w:rStyle w:val="FootnoteReference"/>
          <w:rFonts w:ascii="Traditional Arabic" w:hAnsi="Traditional Arabic" w:cs="Traditional Arabic"/>
          <w:color w:val="000000"/>
          <w:sz w:val="40"/>
          <w:szCs w:val="40"/>
          <w:rtl/>
        </w:rPr>
        <w:footnoteReference w:id="14"/>
      </w:r>
      <w:r w:rsidR="00B41E45" w:rsidRPr="00B41E45">
        <w:rPr>
          <w:rFonts w:ascii="Traditional Arabic" w:hAnsi="Traditional Arabic" w:cs="Traditional Arabic"/>
          <w:color w:val="000000"/>
          <w:sz w:val="40"/>
          <w:szCs w:val="40"/>
          <w:vertAlign w:val="superscript"/>
          <w:rtl/>
        </w:rPr>
        <w:t>)</w:t>
      </w:r>
      <w:r w:rsidR="00B41E45">
        <w:rPr>
          <w:rFonts w:ascii="Traditional Arabic" w:hAnsi="Traditional Arabic" w:cs="Traditional Arabic" w:hint="cs"/>
          <w:color w:val="000000"/>
          <w:sz w:val="40"/>
          <w:szCs w:val="40"/>
          <w:rtl/>
        </w:rPr>
        <w:t>،</w:t>
      </w:r>
      <w:r w:rsidR="00915598">
        <w:rPr>
          <w:rFonts w:ascii="Traditional Arabic" w:hAnsi="Traditional Arabic" w:cs="Traditional Arabic" w:hint="cs"/>
          <w:color w:val="000000"/>
          <w:sz w:val="40"/>
          <w:szCs w:val="40"/>
          <w:rtl/>
        </w:rPr>
        <w:t xml:space="preserve"> وهو الله عزّ وجلّ؛ لأنه ربّ كل شيء، أي: مالكه، وذكر بعض العلماء أنّه لا يقال الربّ لغير الله إلا بالإضافة، ويقال: فلان ربّ هذا الشيء أي: مالكه، وكل من ملك شيئا فهو ربّه، كما يقال: </w:t>
      </w:r>
      <w:r w:rsidR="00D60744">
        <w:rPr>
          <w:rFonts w:ascii="Traditional Arabic" w:hAnsi="Traditional Arabic" w:cs="Traditional Arabic" w:hint="cs"/>
          <w:color w:val="000000"/>
          <w:sz w:val="40"/>
          <w:szCs w:val="40"/>
          <w:rtl/>
        </w:rPr>
        <w:t>ربّ الدار، ربّ الدابة، وقد ورد مخفّ</w:t>
      </w:r>
      <w:r w:rsidR="00873E7F">
        <w:rPr>
          <w:rFonts w:ascii="Traditional Arabic" w:hAnsi="Traditional Arabic" w:cs="Traditional Arabic" w:hint="cs"/>
          <w:color w:val="000000"/>
          <w:sz w:val="40"/>
          <w:szCs w:val="40"/>
          <w:rtl/>
        </w:rPr>
        <w:t>َ</w:t>
      </w:r>
      <w:r w:rsidR="00D60744">
        <w:rPr>
          <w:rFonts w:ascii="Traditional Arabic" w:hAnsi="Traditional Arabic" w:cs="Traditional Arabic" w:hint="cs"/>
          <w:color w:val="000000"/>
          <w:sz w:val="40"/>
          <w:szCs w:val="40"/>
          <w:rtl/>
        </w:rPr>
        <w:t>فا</w:t>
      </w:r>
      <w:r w:rsidR="00873E7F">
        <w:rPr>
          <w:rFonts w:ascii="Traditional Arabic" w:hAnsi="Traditional Arabic" w:cs="Traditional Arabic" w:hint="cs"/>
          <w:color w:val="000000"/>
          <w:sz w:val="40"/>
          <w:szCs w:val="40"/>
          <w:rtl/>
        </w:rPr>
        <w:t>: رَبٌ</w:t>
      </w:r>
      <w:r w:rsidR="00873E7F" w:rsidRPr="00873E7F">
        <w:rPr>
          <w:rFonts w:ascii="Traditional Arabic" w:hAnsi="Traditional Arabic" w:cs="Traditional Arabic" w:hint="cs"/>
          <w:color w:val="000000"/>
          <w:sz w:val="40"/>
          <w:szCs w:val="40"/>
          <w:vertAlign w:val="superscript"/>
          <w:rtl/>
        </w:rPr>
        <w:t>(</w:t>
      </w:r>
      <w:r w:rsidR="00873E7F" w:rsidRPr="00873E7F">
        <w:rPr>
          <w:rStyle w:val="FootnoteReference"/>
          <w:rFonts w:ascii="Traditional Arabic" w:hAnsi="Traditional Arabic" w:cs="Traditional Arabic"/>
          <w:color w:val="000000"/>
          <w:sz w:val="40"/>
          <w:szCs w:val="40"/>
          <w:rtl/>
        </w:rPr>
        <w:footnoteReference w:id="15"/>
      </w:r>
      <w:r w:rsidR="00873E7F" w:rsidRPr="00873E7F">
        <w:rPr>
          <w:rFonts w:ascii="Traditional Arabic" w:hAnsi="Traditional Arabic" w:cs="Traditional Arabic" w:hint="cs"/>
          <w:color w:val="000000"/>
          <w:sz w:val="40"/>
          <w:szCs w:val="40"/>
          <w:vertAlign w:val="superscript"/>
          <w:rtl/>
        </w:rPr>
        <w:t>)</w:t>
      </w:r>
      <w:r w:rsidR="00641037">
        <w:rPr>
          <w:rFonts w:ascii="Traditional Arabic" w:hAnsi="Traditional Arabic" w:cs="Traditional Arabic" w:hint="cs"/>
          <w:color w:val="000000"/>
          <w:sz w:val="40"/>
          <w:szCs w:val="40"/>
          <w:rtl/>
        </w:rPr>
        <w:t>.</w:t>
      </w:r>
    </w:p>
    <w:p w:rsidR="00641037" w:rsidRDefault="00641037" w:rsidP="002F1349">
      <w:pPr>
        <w:tabs>
          <w:tab w:val="left" w:pos="7185"/>
        </w:tabs>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ويُستخلص من هذه المعاني اللغويّة للتربية أنّه يُقصد بها إصلاح الشيء وتنشأته والاعتناء به.</w:t>
      </w:r>
    </w:p>
    <w:p w:rsidR="00D87A2D" w:rsidRDefault="00641037" w:rsidP="002F1349">
      <w:pPr>
        <w:tabs>
          <w:tab w:val="left" w:pos="7185"/>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والتربية من أهمّ أدوات التغيّر الاجتماعي، ولأهمّيّتها </w:t>
      </w:r>
      <w:r w:rsidR="00DB2046">
        <w:rPr>
          <w:rFonts w:ascii="Traditional Arabic" w:hAnsi="Traditional Arabic" w:cs="Traditional Arabic" w:hint="cs"/>
          <w:color w:val="000000"/>
          <w:sz w:val="40"/>
          <w:szCs w:val="40"/>
          <w:rtl/>
        </w:rPr>
        <w:t xml:space="preserve">شغلت الكثير من المفكّرين </w:t>
      </w:r>
      <w:r w:rsidR="00D87A2D">
        <w:rPr>
          <w:rFonts w:ascii="Traditional Arabic" w:hAnsi="Traditional Arabic" w:cs="Traditional Arabic" w:hint="cs"/>
          <w:color w:val="000000"/>
          <w:sz w:val="40"/>
          <w:szCs w:val="40"/>
          <w:rtl/>
        </w:rPr>
        <w:t>على مرّ العصور، واصطلحوا عليها بتعريفات شتّى، منها:</w:t>
      </w:r>
    </w:p>
    <w:p w:rsidR="00D87A2D" w:rsidRDefault="00D87A2D" w:rsidP="002F1349">
      <w:pPr>
        <w:tabs>
          <w:tab w:val="left" w:pos="7185"/>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1- ملكستر ( انجليزي 1530م- 1611م):"التربية هي تنمية العقل والجسم"</w:t>
      </w:r>
    </w:p>
    <w:p w:rsidR="00D87A2D" w:rsidRDefault="00D87A2D" w:rsidP="002F1349">
      <w:pPr>
        <w:tabs>
          <w:tab w:val="left" w:pos="7185"/>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2- ج</w:t>
      </w:r>
      <w:r w:rsidR="005725C8">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 xml:space="preserve">ون مِلتون ( انجليزي 1608م </w:t>
      </w:r>
      <w:r>
        <w:rPr>
          <w:rFonts w:ascii="Traditional Arabic" w:hAnsi="Traditional Arabic" w:cs="Traditional Arabic"/>
          <w:color w:val="000000"/>
          <w:sz w:val="40"/>
          <w:szCs w:val="40"/>
          <w:rtl/>
        </w:rPr>
        <w:t>–</w:t>
      </w:r>
      <w:r>
        <w:rPr>
          <w:rFonts w:ascii="Traditional Arabic" w:hAnsi="Traditional Arabic" w:cs="Traditional Arabic" w:hint="cs"/>
          <w:color w:val="000000"/>
          <w:sz w:val="40"/>
          <w:szCs w:val="40"/>
          <w:rtl/>
        </w:rPr>
        <w:t xml:space="preserve"> 1674م):"التربية الصحيحة الكاملة هي ما يؤهّل المرء للقيام بأيّ عمل خاصا كان أو عاما بمهارة فائقة وإخلاص تام".</w:t>
      </w:r>
    </w:p>
    <w:p w:rsidR="00AB21E6" w:rsidRDefault="00D87A2D" w:rsidP="002F1349">
      <w:pPr>
        <w:tabs>
          <w:tab w:val="left" w:pos="7185"/>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3- فروبل ( ألماني 1872م- 1952م):"التربية هي ما سيساعد على الاقتراب من الإنسان المكتمل</w:t>
      </w:r>
      <w:r w:rsidR="00853B84">
        <w:rPr>
          <w:rFonts w:ascii="Traditional Arabic" w:hAnsi="Traditional Arabic" w:cs="Traditional Arabic" w:hint="cs"/>
          <w:color w:val="000000"/>
          <w:sz w:val="40"/>
          <w:szCs w:val="40"/>
          <w:rtl/>
        </w:rPr>
        <w:t xml:space="preserve"> عقليّا و جسديّا و خلقيّا".</w:t>
      </w:r>
    </w:p>
    <w:p w:rsidR="00247BD1" w:rsidRDefault="00AB21E6" w:rsidP="002F1349">
      <w:pPr>
        <w:tabs>
          <w:tab w:val="left" w:pos="7185"/>
          <w:tab w:val="left" w:pos="7371"/>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ي</w:t>
      </w:r>
      <w:r w:rsidR="00777032">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لاحَظ ما هنالك من اتّفاق بين المفهوم الل</w:t>
      </w:r>
      <w:r w:rsidR="00777032">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غوي والاصطلاحي للتربية، ولا ي</w:t>
      </w:r>
      <w:r w:rsidR="00777032">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 xml:space="preserve">بعد </w:t>
      </w:r>
      <w:r w:rsidR="004F3E28">
        <w:rPr>
          <w:rFonts w:ascii="Traditional Arabic" w:hAnsi="Traditional Arabic" w:cs="Traditional Arabic" w:hint="cs"/>
          <w:color w:val="000000"/>
          <w:sz w:val="40"/>
          <w:szCs w:val="40"/>
          <w:rtl/>
        </w:rPr>
        <w:t>عن ذلك أيضا مفهومها من منظور إسلامي</w:t>
      </w:r>
      <w:r w:rsidR="003D37CC">
        <w:rPr>
          <w:rFonts w:ascii="Traditional Arabic" w:hAnsi="Traditional Arabic" w:cs="Traditional Arabic" w:hint="cs"/>
          <w:color w:val="000000"/>
          <w:sz w:val="40"/>
          <w:szCs w:val="40"/>
          <w:rtl/>
        </w:rPr>
        <w:t>، حيث قُصد بها:"</w:t>
      </w:r>
      <w:r w:rsidR="004F3E28">
        <w:rPr>
          <w:rFonts w:ascii="Traditional Arabic" w:hAnsi="Traditional Arabic" w:cs="Traditional Arabic" w:hint="cs"/>
          <w:color w:val="000000"/>
          <w:sz w:val="40"/>
          <w:szCs w:val="40"/>
          <w:rtl/>
        </w:rPr>
        <w:t xml:space="preserve"> </w:t>
      </w:r>
      <w:r w:rsidR="009744B4">
        <w:rPr>
          <w:rFonts w:ascii="Traditional Arabic" w:hAnsi="Traditional Arabic" w:cs="Traditional Arabic" w:hint="cs"/>
          <w:color w:val="000000"/>
          <w:sz w:val="40"/>
          <w:szCs w:val="40"/>
          <w:rtl/>
        </w:rPr>
        <w:t>تكوين المؤمن المتكامل الشخصية، ذي النظرة الإيجابية للحياة</w:t>
      </w:r>
      <w:r w:rsidR="002442A6">
        <w:rPr>
          <w:rFonts w:ascii="Traditional Arabic" w:hAnsi="Traditional Arabic" w:cs="Traditional Arabic" w:hint="cs"/>
          <w:color w:val="000000"/>
          <w:sz w:val="40"/>
          <w:szCs w:val="40"/>
          <w:rtl/>
        </w:rPr>
        <w:t>، الذي قو</w:t>
      </w:r>
      <w:r w:rsidR="00777032">
        <w:rPr>
          <w:rFonts w:ascii="Traditional Arabic" w:hAnsi="Traditional Arabic" w:cs="Traditional Arabic" w:hint="cs"/>
          <w:color w:val="000000"/>
          <w:sz w:val="40"/>
          <w:szCs w:val="40"/>
          <w:rtl/>
        </w:rPr>
        <w:t>ِ</w:t>
      </w:r>
      <w:r w:rsidR="002442A6">
        <w:rPr>
          <w:rFonts w:ascii="Traditional Arabic" w:hAnsi="Traditional Arabic" w:cs="Traditional Arabic" w:hint="cs"/>
          <w:color w:val="000000"/>
          <w:sz w:val="40"/>
          <w:szCs w:val="40"/>
          <w:rtl/>
        </w:rPr>
        <w:t>يت همّته واشتدّت عزيمته، فلا يلحقه غرور ولا يحطّم</w:t>
      </w:r>
      <w:r w:rsidR="0067546F">
        <w:rPr>
          <w:rFonts w:ascii="Traditional Arabic" w:hAnsi="Traditional Arabic" w:cs="Traditional Arabic" w:hint="cs"/>
          <w:color w:val="000000"/>
          <w:sz w:val="40"/>
          <w:szCs w:val="40"/>
          <w:rtl/>
        </w:rPr>
        <w:t>ه فشل"</w:t>
      </w:r>
      <w:r w:rsidR="00B30158" w:rsidRPr="00B30158">
        <w:rPr>
          <w:rFonts w:ascii="Traditional Arabic" w:hAnsi="Traditional Arabic" w:cs="Traditional Arabic" w:hint="cs"/>
          <w:color w:val="000000"/>
          <w:sz w:val="40"/>
          <w:szCs w:val="40"/>
          <w:vertAlign w:val="superscript"/>
          <w:rtl/>
        </w:rPr>
        <w:t>(</w:t>
      </w:r>
      <w:r w:rsidR="0067546F" w:rsidRPr="00B30158">
        <w:rPr>
          <w:rStyle w:val="FootnoteReference"/>
          <w:rFonts w:ascii="Traditional Arabic" w:hAnsi="Traditional Arabic" w:cs="Traditional Arabic"/>
          <w:color w:val="000000"/>
          <w:sz w:val="40"/>
          <w:szCs w:val="40"/>
          <w:rtl/>
        </w:rPr>
        <w:footnoteReference w:id="16"/>
      </w:r>
      <w:r w:rsidR="00B30158" w:rsidRPr="00B30158">
        <w:rPr>
          <w:rFonts w:ascii="Traditional Arabic" w:hAnsi="Traditional Arabic" w:cs="Traditional Arabic" w:hint="cs"/>
          <w:color w:val="000000"/>
          <w:sz w:val="40"/>
          <w:szCs w:val="40"/>
          <w:vertAlign w:val="superscript"/>
          <w:rtl/>
        </w:rPr>
        <w:t>)</w:t>
      </w:r>
      <w:r w:rsidR="00B30158">
        <w:rPr>
          <w:rFonts w:ascii="Traditional Arabic" w:hAnsi="Traditional Arabic" w:cs="Traditional Arabic" w:hint="cs"/>
          <w:color w:val="000000"/>
          <w:sz w:val="40"/>
          <w:szCs w:val="40"/>
          <w:rtl/>
        </w:rPr>
        <w:t>، واتّسع مفهوم التربية الإسلامية ليستهدف تحقيق النّموّ المتكامل للفرد بجوانبه المادية والعقلية والروحية بشكل يسمح للفرد أن ينعم بمكانة راقية في الدار الآخرة، فضلا عن حصوله على أفضل ما في الحياة الدنيا، كما يشير إلى ذلك قول الله عزّ وجلّ</w:t>
      </w:r>
      <w:r w:rsidR="00247BD1">
        <w:rPr>
          <w:rFonts w:ascii="Traditional Arabic" w:hAnsi="Traditional Arabic" w:cs="Traditional Arabic" w:hint="cs"/>
          <w:color w:val="000000"/>
          <w:sz w:val="40"/>
          <w:szCs w:val="40"/>
          <w:rtl/>
        </w:rPr>
        <w:t>:</w:t>
      </w:r>
      <w:r w:rsidR="00247BD1">
        <w:rPr>
          <w:rFonts w:ascii="Andalus" w:hAnsi="Andalus" w:cs="Andalus"/>
          <w:color w:val="000000"/>
          <w:sz w:val="40"/>
          <w:szCs w:val="40"/>
          <w:rtl/>
        </w:rPr>
        <w:t>﴿</w:t>
      </w:r>
      <w:r w:rsidR="00247BD1" w:rsidRPr="00247BD1">
        <w:rPr>
          <w:rFonts w:ascii="Traditional Arabic" w:hAnsi="Traditional Arabic" w:cs="Traditional Arabic"/>
          <w:b/>
          <w:bCs/>
          <w:color w:val="000000"/>
          <w:sz w:val="44"/>
          <w:szCs w:val="44"/>
          <w:rtl/>
        </w:rPr>
        <w:t xml:space="preserve"> </w:t>
      </w:r>
      <w:r w:rsidR="00247BD1">
        <w:rPr>
          <w:rFonts w:ascii="Traditional Arabic" w:hAnsi="Traditional Arabic" w:cs="Traditional Arabic"/>
          <w:b/>
          <w:bCs/>
          <w:color w:val="000000"/>
          <w:sz w:val="44"/>
          <w:szCs w:val="44"/>
          <w:rtl/>
        </w:rPr>
        <w:t xml:space="preserve">وَابْتَغِ فِيمَا آتَاكَ اللَّهُ الدَّارَ الْآخِرَةَ </w:t>
      </w:r>
      <w:r w:rsidR="00247BD1" w:rsidRPr="00247BD1">
        <w:rPr>
          <w:rFonts w:ascii="Traditional Arabic" w:hAnsi="Traditional Arabic" w:cs="Traditional Arabic"/>
          <w:b/>
          <w:bCs/>
          <w:sz w:val="44"/>
          <w:szCs w:val="44"/>
          <w:rtl/>
        </w:rPr>
        <w:t xml:space="preserve">وَلَا تَنْسَ </w:t>
      </w:r>
      <w:r w:rsidR="00247BD1">
        <w:rPr>
          <w:rFonts w:ascii="Traditional Arabic" w:hAnsi="Traditional Arabic" w:cs="Traditional Arabic"/>
          <w:b/>
          <w:bCs/>
          <w:color w:val="000000"/>
          <w:sz w:val="44"/>
          <w:szCs w:val="44"/>
          <w:rtl/>
        </w:rPr>
        <w:t>نَصِيبَكَ مِنَ الدُّنْيَا</w:t>
      </w:r>
      <w:r w:rsidR="00247BD1">
        <w:rPr>
          <w:rFonts w:ascii="Andalus" w:hAnsi="Andalus" w:cs="Andalus"/>
          <w:b/>
          <w:bCs/>
          <w:color w:val="000000"/>
          <w:sz w:val="44"/>
          <w:szCs w:val="44"/>
          <w:rtl/>
        </w:rPr>
        <w:t>﴾</w:t>
      </w:r>
      <w:r w:rsidR="00247BD1" w:rsidRPr="00247BD1">
        <w:rPr>
          <w:rFonts w:ascii="Traditional Arabic" w:hAnsi="Traditional Arabic" w:cs="Traditional Arabic"/>
          <w:color w:val="000000"/>
          <w:sz w:val="40"/>
          <w:szCs w:val="40"/>
          <w:vertAlign w:val="superscript"/>
          <w:rtl/>
        </w:rPr>
        <w:t>(</w:t>
      </w:r>
      <w:r w:rsidR="00247BD1" w:rsidRPr="00247BD1">
        <w:rPr>
          <w:rStyle w:val="FootnoteReference"/>
          <w:rFonts w:ascii="Traditional Arabic" w:hAnsi="Traditional Arabic" w:cs="Traditional Arabic"/>
          <w:color w:val="000000"/>
          <w:sz w:val="40"/>
          <w:szCs w:val="40"/>
          <w:rtl/>
        </w:rPr>
        <w:footnoteReference w:id="17"/>
      </w:r>
      <w:r w:rsidR="00247BD1" w:rsidRPr="00247BD1">
        <w:rPr>
          <w:rFonts w:ascii="Traditional Arabic" w:hAnsi="Traditional Arabic" w:cs="Traditional Arabic"/>
          <w:color w:val="000000"/>
          <w:sz w:val="40"/>
          <w:szCs w:val="40"/>
          <w:vertAlign w:val="superscript"/>
          <w:rtl/>
        </w:rPr>
        <w:t>)</w:t>
      </w:r>
      <w:r w:rsidR="00247BD1">
        <w:rPr>
          <w:rFonts w:ascii="Traditional Arabic" w:hAnsi="Traditional Arabic" w:cs="Traditional Arabic" w:hint="cs"/>
          <w:color w:val="000000"/>
          <w:sz w:val="40"/>
          <w:szCs w:val="40"/>
          <w:rtl/>
        </w:rPr>
        <w:t>.</w:t>
      </w:r>
    </w:p>
    <w:p w:rsidR="007F732B" w:rsidRDefault="00247BD1" w:rsidP="002F1349">
      <w:pPr>
        <w:tabs>
          <w:tab w:val="left" w:pos="7185"/>
          <w:tab w:val="left" w:pos="7371"/>
        </w:tabs>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و</w:t>
      </w:r>
      <w:r w:rsidR="007F732B">
        <w:rPr>
          <w:rFonts w:ascii="Traditional Arabic" w:hAnsi="Traditional Arabic" w:cs="Traditional Arabic" w:hint="cs"/>
          <w:color w:val="000000"/>
          <w:sz w:val="40"/>
          <w:szCs w:val="40"/>
          <w:rtl/>
        </w:rPr>
        <w:t>يجدر بنا أن نتطرّق إلى بعض تلك الجوانب التي اعتنت بها التربية الإسلامية، منها:</w:t>
      </w:r>
    </w:p>
    <w:p w:rsidR="00E117C1" w:rsidRDefault="007F732B" w:rsidP="002F1349">
      <w:pPr>
        <w:tabs>
          <w:tab w:val="left" w:pos="7185"/>
          <w:tab w:val="left" w:pos="7371"/>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1- </w:t>
      </w:r>
      <w:r w:rsidRPr="00447634">
        <w:rPr>
          <w:rFonts w:ascii="Traditional Arabic" w:hAnsi="Traditional Arabic" w:cs="Traditional Arabic" w:hint="cs"/>
          <w:b/>
          <w:bCs/>
          <w:color w:val="000000"/>
          <w:sz w:val="40"/>
          <w:szCs w:val="40"/>
          <w:rtl/>
        </w:rPr>
        <w:t>التربية الروحية</w:t>
      </w:r>
      <w:r>
        <w:rPr>
          <w:rFonts w:ascii="Traditional Arabic" w:hAnsi="Traditional Arabic" w:cs="Traditional Arabic" w:hint="cs"/>
          <w:color w:val="000000"/>
          <w:sz w:val="40"/>
          <w:szCs w:val="40"/>
          <w:rtl/>
        </w:rPr>
        <w:t xml:space="preserve">: يعتني هذا الجانب بالروح الإنساني كأهمّ </w:t>
      </w:r>
      <w:r w:rsidR="00657C4B">
        <w:rPr>
          <w:rFonts w:ascii="Traditional Arabic" w:hAnsi="Traditional Arabic" w:cs="Traditional Arabic" w:hint="cs"/>
          <w:color w:val="000000"/>
          <w:sz w:val="40"/>
          <w:szCs w:val="40"/>
          <w:rtl/>
        </w:rPr>
        <w:t>نقطة مؤثّرة لعملية التغيير في الإنسان، فقد جاء الإسلام ليط</w:t>
      </w:r>
      <w:r w:rsidR="00E3740E">
        <w:rPr>
          <w:rFonts w:ascii="Traditional Arabic" w:hAnsi="Traditional Arabic" w:cs="Traditional Arabic" w:hint="cs"/>
          <w:color w:val="000000"/>
          <w:sz w:val="40"/>
          <w:szCs w:val="40"/>
          <w:rtl/>
        </w:rPr>
        <w:t>هر النفس من دنس الشرك، ويزوّدها بالمقوّمات التي تقودها إلى الاستسلام المطلق، والطاعة الخالصة للخالق سبحانه وتعالى والتوكّل عليه عزّ شأنه، وبذلك قام الرسول صلى الله عليه وسلّم بتربية أصحابه حت</w:t>
      </w:r>
      <w:r w:rsidR="00E117C1">
        <w:rPr>
          <w:rFonts w:ascii="Traditional Arabic" w:hAnsi="Traditional Arabic" w:cs="Traditional Arabic" w:hint="cs"/>
          <w:color w:val="000000"/>
          <w:sz w:val="40"/>
          <w:szCs w:val="40"/>
          <w:rtl/>
        </w:rPr>
        <w:t>ى صاروا خير أمة أخرجت للناس.</w:t>
      </w:r>
    </w:p>
    <w:p w:rsidR="00447634" w:rsidRDefault="00E117C1" w:rsidP="002F1349">
      <w:pPr>
        <w:tabs>
          <w:tab w:val="left" w:pos="7185"/>
          <w:tab w:val="left" w:pos="7371"/>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وكانت القرون الثلاثة الأولى فترة ذهبية بالنسبة للتربية الروحية التوحيدية حيث طبّقتْ أحسن تطبيق، فكان من نتائجها تخرّج أفضل الأجيال الإسلامية على الإطلاق</w:t>
      </w:r>
      <w:r w:rsidR="00447634" w:rsidRPr="00447634">
        <w:rPr>
          <w:rFonts w:ascii="Traditional Arabic" w:hAnsi="Traditional Arabic" w:cs="Traditional Arabic" w:hint="cs"/>
          <w:color w:val="000000"/>
          <w:sz w:val="40"/>
          <w:szCs w:val="40"/>
          <w:vertAlign w:val="superscript"/>
          <w:rtl/>
        </w:rPr>
        <w:t>(</w:t>
      </w:r>
      <w:r w:rsidRPr="00447634">
        <w:rPr>
          <w:rStyle w:val="FootnoteReference"/>
          <w:rFonts w:ascii="Traditional Arabic" w:hAnsi="Traditional Arabic" w:cs="Traditional Arabic"/>
          <w:color w:val="000000"/>
          <w:sz w:val="40"/>
          <w:szCs w:val="40"/>
          <w:rtl/>
        </w:rPr>
        <w:footnoteReference w:id="18"/>
      </w:r>
      <w:r w:rsidR="00447634" w:rsidRPr="00447634">
        <w:rPr>
          <w:rFonts w:ascii="Traditional Arabic" w:hAnsi="Traditional Arabic" w:cs="Traditional Arabic" w:hint="cs"/>
          <w:color w:val="000000"/>
          <w:sz w:val="40"/>
          <w:szCs w:val="40"/>
          <w:vertAlign w:val="superscript"/>
          <w:rtl/>
        </w:rPr>
        <w:t>)</w:t>
      </w:r>
      <w:r w:rsidR="00447634">
        <w:rPr>
          <w:rFonts w:ascii="Traditional Arabic" w:hAnsi="Traditional Arabic" w:cs="Traditional Arabic" w:hint="cs"/>
          <w:color w:val="000000"/>
          <w:sz w:val="40"/>
          <w:szCs w:val="40"/>
          <w:rtl/>
        </w:rPr>
        <w:t>.</w:t>
      </w:r>
    </w:p>
    <w:p w:rsidR="00F56B2A" w:rsidRPr="00ED44CF" w:rsidRDefault="00447634" w:rsidP="002F1349">
      <w:pPr>
        <w:tabs>
          <w:tab w:val="left" w:pos="7185"/>
          <w:tab w:val="left" w:pos="7371"/>
        </w:tabs>
        <w:spacing w:after="0" w:line="240" w:lineRule="auto"/>
        <w:jc w:val="right"/>
        <w:rPr>
          <w:rFonts w:ascii="Andalus" w:hAnsi="Andalus" w:cs="Andalus"/>
          <w:b/>
          <w:bCs/>
          <w:color w:val="000000"/>
          <w:sz w:val="44"/>
          <w:szCs w:val="44"/>
          <w:rtl/>
        </w:rPr>
      </w:pPr>
      <w:r>
        <w:rPr>
          <w:rFonts w:ascii="Traditional Arabic" w:hAnsi="Traditional Arabic" w:cs="Traditional Arabic" w:hint="cs"/>
          <w:color w:val="000000"/>
          <w:sz w:val="40"/>
          <w:szCs w:val="40"/>
          <w:rtl/>
        </w:rPr>
        <w:t xml:space="preserve">2- </w:t>
      </w:r>
      <w:r w:rsidRPr="00447634">
        <w:rPr>
          <w:rFonts w:ascii="Traditional Arabic" w:hAnsi="Traditional Arabic" w:cs="Traditional Arabic" w:hint="cs"/>
          <w:b/>
          <w:bCs/>
          <w:color w:val="000000"/>
          <w:sz w:val="40"/>
          <w:szCs w:val="40"/>
          <w:rtl/>
        </w:rPr>
        <w:t>التربية العقلية</w:t>
      </w:r>
      <w:r>
        <w:rPr>
          <w:rFonts w:ascii="Traditional Arabic" w:hAnsi="Traditional Arabic" w:cs="Traditional Arabic" w:hint="cs"/>
          <w:color w:val="000000"/>
          <w:sz w:val="40"/>
          <w:szCs w:val="40"/>
          <w:rtl/>
        </w:rPr>
        <w:t xml:space="preserve">: لقد كرّم الله الإنسان حيث وهبه نعمة العقل دون غيره من المخلوقات، </w:t>
      </w:r>
      <w:r w:rsidR="00D74953">
        <w:rPr>
          <w:rFonts w:ascii="Traditional Arabic" w:hAnsi="Traditional Arabic" w:cs="Traditional Arabic" w:hint="cs"/>
          <w:color w:val="000000"/>
          <w:sz w:val="40"/>
          <w:szCs w:val="40"/>
          <w:rtl/>
        </w:rPr>
        <w:t>فا</w:t>
      </w:r>
      <w:r w:rsidR="00D74953" w:rsidRPr="00D74953">
        <w:rPr>
          <w:rFonts w:ascii="Traditional Arabic" w:hAnsi="Traditional Arabic" w:cs="Traditional Arabic"/>
          <w:color w:val="000000"/>
          <w:sz w:val="40"/>
          <w:szCs w:val="40"/>
          <w:rtl/>
        </w:rPr>
        <w:t xml:space="preserve">العقل </w:t>
      </w:r>
      <w:r w:rsidR="00D74953" w:rsidRPr="00D74953">
        <w:rPr>
          <w:rFonts w:ascii="Traditional Arabic" w:hAnsi="Traditional Arabic" w:cs="Traditional Arabic" w:hint="cs"/>
          <w:color w:val="000000"/>
          <w:sz w:val="40"/>
          <w:szCs w:val="40"/>
          <w:rtl/>
        </w:rPr>
        <w:t>هو</w:t>
      </w:r>
      <w:r w:rsidR="00D74953" w:rsidRPr="00D74953">
        <w:rPr>
          <w:rFonts w:ascii="Traditional Arabic" w:hAnsi="Traditional Arabic" w:cs="Traditional Arabic"/>
          <w:color w:val="000000"/>
          <w:sz w:val="40"/>
          <w:szCs w:val="40"/>
          <w:rtl/>
        </w:rPr>
        <w:t xml:space="preserve"> </w:t>
      </w:r>
      <w:r w:rsidR="00D74953" w:rsidRPr="00D74953">
        <w:rPr>
          <w:rFonts w:ascii="Traditional Arabic" w:hAnsi="Traditional Arabic" w:cs="Traditional Arabic" w:hint="cs"/>
          <w:color w:val="000000"/>
          <w:sz w:val="40"/>
          <w:szCs w:val="40"/>
          <w:rtl/>
        </w:rPr>
        <w:t xml:space="preserve">ما </w:t>
      </w:r>
      <w:r w:rsidR="00D74953" w:rsidRPr="00D74953">
        <w:rPr>
          <w:rFonts w:ascii="Traditional Arabic" w:hAnsi="Traditional Arabic" w:cs="Traditional Arabic"/>
          <w:color w:val="000000"/>
          <w:sz w:val="40"/>
          <w:szCs w:val="40"/>
          <w:rtl/>
        </w:rPr>
        <w:t>يميز الإنسان عن سائر المخلوقات ويؤهله للتعرف على حقائق الكون</w:t>
      </w:r>
      <w:r w:rsidR="00D74953">
        <w:rPr>
          <w:rFonts w:ascii="Traditional Arabic" w:hAnsi="Traditional Arabic" w:cs="Traditional Arabic" w:hint="cs"/>
          <w:b/>
          <w:bCs/>
          <w:color w:val="000000"/>
          <w:sz w:val="44"/>
          <w:szCs w:val="44"/>
          <w:rtl/>
        </w:rPr>
        <w:t xml:space="preserve">، </w:t>
      </w:r>
      <w:r w:rsidR="00D74953">
        <w:rPr>
          <w:rFonts w:ascii="Traditional Arabic" w:hAnsi="Traditional Arabic" w:cs="Traditional Arabic" w:hint="cs"/>
          <w:color w:val="000000"/>
          <w:sz w:val="40"/>
          <w:szCs w:val="40"/>
          <w:rtl/>
        </w:rPr>
        <w:t>وهو</w:t>
      </w:r>
      <w:r>
        <w:rPr>
          <w:rFonts w:ascii="Traditional Arabic" w:hAnsi="Traditional Arabic" w:cs="Traditional Arabic" w:hint="cs"/>
          <w:color w:val="000000"/>
          <w:sz w:val="40"/>
          <w:szCs w:val="40"/>
          <w:rtl/>
        </w:rPr>
        <w:t xml:space="preserve"> أكبر طاقة يتوصّل بها الإنسان إلى </w:t>
      </w:r>
      <w:r w:rsidR="00D74953">
        <w:rPr>
          <w:rFonts w:ascii="Traditional Arabic" w:hAnsi="Traditional Arabic" w:cs="Traditional Arabic" w:hint="cs"/>
          <w:color w:val="000000"/>
          <w:sz w:val="40"/>
          <w:szCs w:val="40"/>
          <w:rtl/>
        </w:rPr>
        <w:t>إدراك خصائص الأشياء</w:t>
      </w:r>
      <w:r>
        <w:rPr>
          <w:rFonts w:ascii="Traditional Arabic" w:hAnsi="Traditional Arabic" w:cs="Traditional Arabic" w:hint="cs"/>
          <w:color w:val="000000"/>
          <w:sz w:val="40"/>
          <w:szCs w:val="40"/>
          <w:rtl/>
        </w:rPr>
        <w:t xml:space="preserve">، واستخراج الفوائد الكامنة فيها، ولمّا كان </w:t>
      </w:r>
      <w:r w:rsidR="00951D7B">
        <w:rPr>
          <w:rFonts w:ascii="Traditional Arabic" w:hAnsi="Traditional Arabic" w:cs="Traditional Arabic" w:hint="cs"/>
          <w:color w:val="000000"/>
          <w:sz w:val="40"/>
          <w:szCs w:val="40"/>
          <w:rtl/>
        </w:rPr>
        <w:t>للعقل الإنساني هذه الأهمّية جاءت التربية الإسلامية لتعني به، وتساعده على التفكير الس</w:t>
      </w:r>
      <w:r w:rsidR="00817ED6">
        <w:rPr>
          <w:rFonts w:ascii="Traditional Arabic" w:hAnsi="Traditional Arabic" w:cs="Traditional Arabic" w:hint="cs"/>
          <w:color w:val="000000"/>
          <w:sz w:val="40"/>
          <w:szCs w:val="40"/>
          <w:rtl/>
        </w:rPr>
        <w:t>ّ</w:t>
      </w:r>
      <w:r w:rsidR="00951D7B">
        <w:rPr>
          <w:rFonts w:ascii="Traditional Arabic" w:hAnsi="Traditional Arabic" w:cs="Traditional Arabic" w:hint="cs"/>
          <w:color w:val="000000"/>
          <w:sz w:val="40"/>
          <w:szCs w:val="40"/>
          <w:rtl/>
        </w:rPr>
        <w:t>ليم، والقدرة على التأمّل والاستفادة من الأدوات المسخّرة له في بيئته، وقد أمر الله تعالى في أماكن متعدّدة من القرآن العقول بالتدبّر والتأمّل في آياته وم</w:t>
      </w:r>
      <w:r w:rsidR="003E0252">
        <w:rPr>
          <w:rFonts w:ascii="Traditional Arabic" w:hAnsi="Traditional Arabic" w:cs="Traditional Arabic" w:hint="cs"/>
          <w:color w:val="000000"/>
          <w:sz w:val="40"/>
          <w:szCs w:val="40"/>
          <w:rtl/>
        </w:rPr>
        <w:t xml:space="preserve">خلوقاته للوصول بذلك إلى إدراك وحدانيته، والشكر على نعمه وآلائه، </w:t>
      </w:r>
      <w:r w:rsidR="00CA5490">
        <w:rPr>
          <w:rFonts w:ascii="Traditional Arabic" w:hAnsi="Traditional Arabic" w:cs="Traditional Arabic" w:hint="cs"/>
          <w:color w:val="000000"/>
          <w:sz w:val="40"/>
          <w:szCs w:val="40"/>
          <w:rtl/>
        </w:rPr>
        <w:t xml:space="preserve">والاعتبار بمن مضى من عباده، </w:t>
      </w:r>
      <w:r w:rsidR="003E0252">
        <w:rPr>
          <w:rFonts w:ascii="Traditional Arabic" w:hAnsi="Traditional Arabic" w:cs="Traditional Arabic" w:hint="cs"/>
          <w:color w:val="000000"/>
          <w:sz w:val="40"/>
          <w:szCs w:val="40"/>
          <w:rtl/>
        </w:rPr>
        <w:t>قال تعالى:</w:t>
      </w:r>
      <w:r w:rsidR="003E0252">
        <w:rPr>
          <w:rFonts w:ascii="Andalus" w:hAnsi="Andalus" w:cs="Andalus"/>
          <w:color w:val="000000"/>
          <w:sz w:val="40"/>
          <w:szCs w:val="40"/>
          <w:rtl/>
        </w:rPr>
        <w:t>﴿</w:t>
      </w:r>
      <w:r w:rsidR="003E0252" w:rsidRPr="003E0252">
        <w:rPr>
          <w:rFonts w:ascii="Traditional Arabic" w:hAnsi="Traditional Arabic" w:cs="Traditional Arabic"/>
          <w:b/>
          <w:bCs/>
          <w:color w:val="000000"/>
          <w:sz w:val="44"/>
          <w:szCs w:val="44"/>
          <w:rtl/>
        </w:rPr>
        <w:t xml:space="preserve"> </w:t>
      </w:r>
      <w:r w:rsidR="003E0252">
        <w:rPr>
          <w:rFonts w:ascii="Traditional Arabic" w:hAnsi="Traditional Arabic" w:cs="Traditional Arabic"/>
          <w:b/>
          <w:bCs/>
          <w:color w:val="000000"/>
          <w:sz w:val="44"/>
          <w:szCs w:val="44"/>
          <w:rtl/>
        </w:rPr>
        <w:t xml:space="preserve">أَفَلَا يَتَدَبَّرُونَ الْقُرْآنَ </w:t>
      </w:r>
      <w:r w:rsidR="003E0252" w:rsidRPr="003E0252">
        <w:rPr>
          <w:rFonts w:ascii="Traditional Arabic" w:hAnsi="Traditional Arabic" w:cs="Traditional Arabic"/>
          <w:b/>
          <w:bCs/>
          <w:sz w:val="44"/>
          <w:szCs w:val="44"/>
          <w:rtl/>
        </w:rPr>
        <w:t xml:space="preserve">أَمْ عَلَى قُلُوبٍ </w:t>
      </w:r>
      <w:r w:rsidR="003E0252">
        <w:rPr>
          <w:rFonts w:ascii="Traditional Arabic" w:hAnsi="Traditional Arabic" w:cs="Traditional Arabic"/>
          <w:b/>
          <w:bCs/>
          <w:color w:val="000000"/>
          <w:sz w:val="44"/>
          <w:szCs w:val="44"/>
          <w:rtl/>
        </w:rPr>
        <w:t>أَقْفَالُهَا</w:t>
      </w:r>
      <w:r w:rsidR="003E0252">
        <w:rPr>
          <w:rFonts w:ascii="Andalus" w:hAnsi="Andalus" w:cs="Andalus"/>
          <w:b/>
          <w:bCs/>
          <w:color w:val="000000"/>
          <w:sz w:val="44"/>
          <w:szCs w:val="44"/>
          <w:rtl/>
        </w:rPr>
        <w:t>﴾</w:t>
      </w:r>
      <w:r w:rsidR="003E0252" w:rsidRPr="003E0252">
        <w:rPr>
          <w:rFonts w:ascii="Traditional Arabic" w:hAnsi="Traditional Arabic" w:cs="Traditional Arabic"/>
          <w:color w:val="000000"/>
          <w:sz w:val="40"/>
          <w:szCs w:val="40"/>
          <w:vertAlign w:val="superscript"/>
          <w:rtl/>
        </w:rPr>
        <w:t>(</w:t>
      </w:r>
      <w:r w:rsidR="003E0252" w:rsidRPr="003E0252">
        <w:rPr>
          <w:rStyle w:val="FootnoteReference"/>
          <w:rFonts w:ascii="Traditional Arabic" w:hAnsi="Traditional Arabic" w:cs="Traditional Arabic"/>
          <w:color w:val="000000"/>
          <w:sz w:val="40"/>
          <w:szCs w:val="40"/>
          <w:rtl/>
        </w:rPr>
        <w:footnoteReference w:id="19"/>
      </w:r>
      <w:r w:rsidR="003E0252" w:rsidRPr="003E0252">
        <w:rPr>
          <w:rFonts w:ascii="Traditional Arabic" w:hAnsi="Traditional Arabic" w:cs="Traditional Arabic"/>
          <w:color w:val="000000"/>
          <w:sz w:val="40"/>
          <w:szCs w:val="40"/>
          <w:vertAlign w:val="superscript"/>
          <w:rtl/>
        </w:rPr>
        <w:t>)</w:t>
      </w:r>
      <w:r w:rsidR="003E0252">
        <w:rPr>
          <w:rFonts w:ascii="Traditional Arabic" w:hAnsi="Traditional Arabic" w:cs="Traditional Arabic" w:hint="cs"/>
          <w:color w:val="000000"/>
          <w:sz w:val="40"/>
          <w:szCs w:val="40"/>
          <w:rtl/>
        </w:rPr>
        <w:t>، وقال أيضا:</w:t>
      </w:r>
      <w:r w:rsidR="003E0252">
        <w:rPr>
          <w:rFonts w:ascii="Andalus" w:hAnsi="Andalus" w:cs="Andalus"/>
          <w:color w:val="000000"/>
          <w:sz w:val="40"/>
          <w:szCs w:val="40"/>
          <w:rtl/>
        </w:rPr>
        <w:t>﴿</w:t>
      </w:r>
      <w:r w:rsidR="003E0252" w:rsidRPr="003E0252">
        <w:rPr>
          <w:rFonts w:ascii="Traditional Arabic" w:hAnsi="Traditional Arabic" w:cs="Traditional Arabic"/>
          <w:b/>
          <w:bCs/>
          <w:color w:val="000000"/>
          <w:sz w:val="44"/>
          <w:szCs w:val="44"/>
          <w:rtl/>
        </w:rPr>
        <w:t xml:space="preserve"> </w:t>
      </w:r>
      <w:r w:rsidR="003E0252">
        <w:rPr>
          <w:rFonts w:ascii="Traditional Arabic" w:hAnsi="Traditional Arabic" w:cs="Traditional Arabic"/>
          <w:b/>
          <w:bCs/>
          <w:color w:val="000000"/>
          <w:sz w:val="44"/>
          <w:szCs w:val="44"/>
          <w:rtl/>
        </w:rPr>
        <w:t xml:space="preserve">وَمِنْ آيَاتِهِ </w:t>
      </w:r>
      <w:r w:rsidR="003E0252" w:rsidRPr="003E0252">
        <w:rPr>
          <w:rFonts w:ascii="Traditional Arabic" w:hAnsi="Traditional Arabic" w:cs="Traditional Arabic"/>
          <w:b/>
          <w:bCs/>
          <w:sz w:val="44"/>
          <w:szCs w:val="44"/>
          <w:rtl/>
        </w:rPr>
        <w:t xml:space="preserve">يُرِيكُمُ الْبَرْقَ </w:t>
      </w:r>
      <w:r w:rsidR="003E0252">
        <w:rPr>
          <w:rFonts w:ascii="Traditional Arabic" w:hAnsi="Traditional Arabic" w:cs="Traditional Arabic"/>
          <w:b/>
          <w:bCs/>
          <w:color w:val="000000"/>
          <w:sz w:val="44"/>
          <w:szCs w:val="44"/>
          <w:rtl/>
        </w:rPr>
        <w:t>خَوْفًا وَطَمَعًا وَيُنَزِّلُ مِنَ السَّمَاءِ مَاءً فَيُحْيِي بِهِ الْأَرْضَ بَعْدَ مَوْتِهَا إِنَّ فِي ذَلِكَ لَآيَاتٍ لِقَوْمٍ يَعْقِلُونَ</w:t>
      </w:r>
      <w:r w:rsidR="003E0252">
        <w:rPr>
          <w:rFonts w:ascii="Andalus" w:hAnsi="Andalus" w:cs="Andalus"/>
          <w:b/>
          <w:bCs/>
          <w:color w:val="000000"/>
          <w:sz w:val="44"/>
          <w:szCs w:val="44"/>
          <w:rtl/>
        </w:rPr>
        <w:t>﴾</w:t>
      </w:r>
      <w:r w:rsidR="003E0252" w:rsidRPr="003E0252">
        <w:rPr>
          <w:rFonts w:ascii="Traditional Arabic" w:hAnsi="Traditional Arabic" w:cs="Traditional Arabic"/>
          <w:color w:val="000000"/>
          <w:sz w:val="40"/>
          <w:szCs w:val="40"/>
          <w:vertAlign w:val="superscript"/>
          <w:rtl/>
        </w:rPr>
        <w:t>(</w:t>
      </w:r>
      <w:r w:rsidR="003E0252" w:rsidRPr="003E0252">
        <w:rPr>
          <w:rStyle w:val="FootnoteReference"/>
          <w:rFonts w:ascii="Traditional Arabic" w:hAnsi="Traditional Arabic" w:cs="Traditional Arabic"/>
          <w:color w:val="000000"/>
          <w:sz w:val="40"/>
          <w:szCs w:val="40"/>
          <w:rtl/>
        </w:rPr>
        <w:footnoteReference w:id="20"/>
      </w:r>
      <w:r w:rsidR="003E0252" w:rsidRPr="003E0252">
        <w:rPr>
          <w:rFonts w:ascii="Traditional Arabic" w:hAnsi="Traditional Arabic" w:cs="Traditional Arabic"/>
          <w:color w:val="000000"/>
          <w:sz w:val="40"/>
          <w:szCs w:val="40"/>
          <w:vertAlign w:val="superscript"/>
          <w:rtl/>
        </w:rPr>
        <w:t>)</w:t>
      </w:r>
      <w:r w:rsidR="003E0252">
        <w:rPr>
          <w:rFonts w:ascii="Traditional Arabic" w:hAnsi="Traditional Arabic" w:cs="Traditional Arabic" w:hint="cs"/>
          <w:color w:val="000000"/>
          <w:sz w:val="40"/>
          <w:szCs w:val="40"/>
          <w:rtl/>
        </w:rPr>
        <w:t xml:space="preserve">، وقال أيضا: </w:t>
      </w:r>
      <w:r w:rsidR="003E0252">
        <w:rPr>
          <w:rFonts w:ascii="Andalus" w:hAnsi="Andalus" w:cs="Andalus"/>
          <w:color w:val="000000"/>
          <w:sz w:val="40"/>
          <w:szCs w:val="40"/>
          <w:rtl/>
        </w:rPr>
        <w:t>﴿</w:t>
      </w:r>
      <w:r w:rsidR="00CA5490">
        <w:rPr>
          <w:rFonts w:ascii="Traditional Arabic" w:hAnsi="Traditional Arabic" w:cs="Traditional Arabic"/>
          <w:b/>
          <w:bCs/>
          <w:color w:val="000000"/>
          <w:sz w:val="44"/>
          <w:szCs w:val="44"/>
          <w:rtl/>
        </w:rPr>
        <w:t xml:space="preserve">أَوَلَمْ يَنْظُرُوا </w:t>
      </w:r>
      <w:r w:rsidR="00CA5490" w:rsidRPr="00CA5490">
        <w:rPr>
          <w:rFonts w:ascii="Traditional Arabic" w:hAnsi="Traditional Arabic" w:cs="Traditional Arabic"/>
          <w:b/>
          <w:bCs/>
          <w:sz w:val="44"/>
          <w:szCs w:val="44"/>
          <w:rtl/>
        </w:rPr>
        <w:t xml:space="preserve">فِي مَلَكُوتِ </w:t>
      </w:r>
      <w:r w:rsidR="00CA5490">
        <w:rPr>
          <w:rFonts w:ascii="Traditional Arabic" w:hAnsi="Traditional Arabic" w:cs="Traditional Arabic"/>
          <w:b/>
          <w:bCs/>
          <w:color w:val="000000"/>
          <w:sz w:val="44"/>
          <w:szCs w:val="44"/>
          <w:rtl/>
        </w:rPr>
        <w:t>السَّمَاوَاتِ وَالْأَرْضِ وَمَا خَلَقَ اللَّهُ مِنْ شَيْءٍ</w:t>
      </w:r>
      <w:r w:rsidR="00CA5490">
        <w:rPr>
          <w:rFonts w:ascii="Andalus" w:hAnsi="Andalus" w:cs="Andalus"/>
          <w:b/>
          <w:bCs/>
          <w:color w:val="000000"/>
          <w:sz w:val="44"/>
          <w:szCs w:val="44"/>
          <w:rtl/>
        </w:rPr>
        <w:t>﴾</w:t>
      </w:r>
      <w:r w:rsidR="00CA5490" w:rsidRPr="00CA5490">
        <w:rPr>
          <w:rFonts w:ascii="Traditional Arabic" w:hAnsi="Traditional Arabic" w:cs="Traditional Arabic"/>
          <w:color w:val="000000"/>
          <w:sz w:val="40"/>
          <w:szCs w:val="40"/>
          <w:vertAlign w:val="superscript"/>
          <w:rtl/>
        </w:rPr>
        <w:t>(</w:t>
      </w:r>
      <w:r w:rsidR="00CA5490" w:rsidRPr="00CA5490">
        <w:rPr>
          <w:rStyle w:val="FootnoteReference"/>
          <w:rFonts w:ascii="Traditional Arabic" w:hAnsi="Traditional Arabic" w:cs="Traditional Arabic"/>
          <w:color w:val="000000"/>
          <w:sz w:val="40"/>
          <w:szCs w:val="40"/>
          <w:rtl/>
        </w:rPr>
        <w:footnoteReference w:id="21"/>
      </w:r>
      <w:r w:rsidR="00CA5490" w:rsidRPr="00CA5490">
        <w:rPr>
          <w:rFonts w:ascii="Traditional Arabic" w:hAnsi="Traditional Arabic" w:cs="Traditional Arabic"/>
          <w:color w:val="000000"/>
          <w:sz w:val="40"/>
          <w:szCs w:val="40"/>
          <w:vertAlign w:val="superscript"/>
          <w:rtl/>
        </w:rPr>
        <w:t>)</w:t>
      </w:r>
      <w:r w:rsidR="00CA5490">
        <w:rPr>
          <w:rFonts w:ascii="Traditional Arabic" w:hAnsi="Traditional Arabic" w:cs="Traditional Arabic" w:hint="cs"/>
          <w:color w:val="000000"/>
          <w:sz w:val="40"/>
          <w:szCs w:val="40"/>
          <w:rtl/>
        </w:rPr>
        <w:t>،</w:t>
      </w:r>
      <w:r w:rsidR="00B90295">
        <w:rPr>
          <w:rFonts w:ascii="Traditional Arabic" w:hAnsi="Traditional Arabic" w:cs="Traditional Arabic" w:hint="cs"/>
          <w:color w:val="000000"/>
          <w:sz w:val="40"/>
          <w:szCs w:val="40"/>
          <w:rtl/>
        </w:rPr>
        <w:t xml:space="preserve"> وغير هذه من الآيات التي تدعوا إلى تشغيل العقل واستخدامه</w:t>
      </w:r>
      <w:r>
        <w:rPr>
          <w:rFonts w:ascii="Traditional Arabic" w:hAnsi="Traditional Arabic" w:cs="Traditional Arabic" w:hint="cs"/>
          <w:color w:val="000000"/>
          <w:sz w:val="40"/>
          <w:szCs w:val="40"/>
          <w:rtl/>
        </w:rPr>
        <w:t xml:space="preserve"> </w:t>
      </w:r>
      <w:r w:rsidR="00B90295">
        <w:rPr>
          <w:rFonts w:ascii="Traditional Arabic" w:hAnsi="Traditional Arabic" w:cs="Traditional Arabic" w:hint="cs"/>
          <w:color w:val="000000"/>
          <w:sz w:val="40"/>
          <w:szCs w:val="40"/>
          <w:rtl/>
        </w:rPr>
        <w:t>أحسن استخدام</w:t>
      </w:r>
      <w:r w:rsidR="00F56B2A">
        <w:rPr>
          <w:rFonts w:ascii="Traditional Arabic" w:hAnsi="Traditional Arabic" w:cs="Traditional Arabic" w:hint="cs"/>
          <w:color w:val="000000"/>
          <w:sz w:val="40"/>
          <w:szCs w:val="40"/>
          <w:rtl/>
        </w:rPr>
        <w:t>، ثم إنّ الشريعة الإسلامية حضّتْ العقل البشري في مواضع كثيرة على استخلاص الطاقة المادية، وتذليلها لخدمة الإنسان، فمن ذلك قول الله تعالى:</w:t>
      </w:r>
      <w:r w:rsidR="00F56B2A">
        <w:rPr>
          <w:rFonts w:ascii="Andalus" w:hAnsi="Andalus" w:cs="Andalus"/>
          <w:color w:val="000000"/>
          <w:sz w:val="40"/>
          <w:szCs w:val="40"/>
          <w:rtl/>
        </w:rPr>
        <w:t>﴿</w:t>
      </w:r>
      <w:r w:rsidR="00F56B2A" w:rsidRPr="00F56B2A">
        <w:rPr>
          <w:rFonts w:ascii="Traditional Arabic" w:hAnsi="Traditional Arabic" w:cs="Traditional Arabic"/>
          <w:b/>
          <w:bCs/>
          <w:color w:val="000000"/>
          <w:sz w:val="44"/>
          <w:szCs w:val="44"/>
          <w:rtl/>
        </w:rPr>
        <w:t xml:space="preserve"> </w:t>
      </w:r>
      <w:r w:rsidR="00F56B2A">
        <w:rPr>
          <w:rFonts w:ascii="Traditional Arabic" w:hAnsi="Traditional Arabic" w:cs="Traditional Arabic"/>
          <w:b/>
          <w:bCs/>
          <w:color w:val="000000"/>
          <w:sz w:val="44"/>
          <w:szCs w:val="44"/>
          <w:rtl/>
        </w:rPr>
        <w:t xml:space="preserve">يَا أَيُّهَا الَّذِينَ آمَنُوا كُلُوا مِنْ طَيِّبَاتِ </w:t>
      </w:r>
      <w:r w:rsidR="00F56B2A" w:rsidRPr="00F56B2A">
        <w:rPr>
          <w:rFonts w:ascii="Traditional Arabic" w:hAnsi="Traditional Arabic" w:cs="Traditional Arabic"/>
          <w:b/>
          <w:bCs/>
          <w:sz w:val="44"/>
          <w:szCs w:val="44"/>
          <w:rtl/>
        </w:rPr>
        <w:t>مَا رَزَقْنَاكُمْ</w:t>
      </w:r>
      <w:r w:rsidR="00F56B2A">
        <w:rPr>
          <w:rFonts w:ascii="Andalus" w:hAnsi="Andalus" w:cs="Andalus"/>
          <w:b/>
          <w:bCs/>
          <w:color w:val="000000"/>
          <w:sz w:val="44"/>
          <w:szCs w:val="44"/>
          <w:rtl/>
        </w:rPr>
        <w:t>﴾</w:t>
      </w:r>
      <w:r w:rsidR="00C33A16" w:rsidRPr="00C33A16">
        <w:rPr>
          <w:rFonts w:ascii="Traditional Arabic" w:hAnsi="Traditional Arabic" w:cs="Traditional Arabic"/>
          <w:color w:val="000000"/>
          <w:sz w:val="40"/>
          <w:szCs w:val="40"/>
          <w:vertAlign w:val="superscript"/>
          <w:rtl/>
        </w:rPr>
        <w:t>(</w:t>
      </w:r>
      <w:r w:rsidR="00F56B2A" w:rsidRPr="00C33A16">
        <w:rPr>
          <w:rStyle w:val="FootnoteReference"/>
          <w:rFonts w:ascii="Traditional Arabic" w:hAnsi="Traditional Arabic" w:cs="Traditional Arabic"/>
          <w:color w:val="000000"/>
          <w:sz w:val="40"/>
          <w:szCs w:val="40"/>
          <w:rtl/>
        </w:rPr>
        <w:footnoteReference w:id="22"/>
      </w:r>
      <w:r w:rsidR="00C33A16" w:rsidRPr="00C33A16">
        <w:rPr>
          <w:rFonts w:ascii="Traditional Arabic" w:hAnsi="Traditional Arabic" w:cs="Traditional Arabic"/>
          <w:color w:val="000000"/>
          <w:sz w:val="40"/>
          <w:szCs w:val="40"/>
          <w:vertAlign w:val="superscript"/>
          <w:rtl/>
        </w:rPr>
        <w:t>)</w:t>
      </w:r>
      <w:r w:rsidR="00C33A16">
        <w:rPr>
          <w:rFonts w:ascii="Traditional Arabic" w:hAnsi="Traditional Arabic" w:cs="Traditional Arabic" w:hint="cs"/>
          <w:color w:val="000000"/>
          <w:sz w:val="40"/>
          <w:szCs w:val="40"/>
          <w:rtl/>
        </w:rPr>
        <w:t xml:space="preserve">، </w:t>
      </w:r>
      <w:r w:rsidR="00C33A16">
        <w:rPr>
          <w:rFonts w:ascii="Andalus" w:hAnsi="Andalus" w:cs="Andalus"/>
          <w:color w:val="000000"/>
          <w:sz w:val="40"/>
          <w:szCs w:val="40"/>
          <w:rtl/>
        </w:rPr>
        <w:t>﴿</w:t>
      </w:r>
      <w:r w:rsidR="00C33A16" w:rsidRPr="00C33A16">
        <w:rPr>
          <w:rFonts w:ascii="Traditional Arabic" w:hAnsi="Traditional Arabic" w:cs="Traditional Arabic"/>
          <w:b/>
          <w:bCs/>
          <w:color w:val="FF0000"/>
          <w:sz w:val="44"/>
          <w:szCs w:val="44"/>
          <w:rtl/>
        </w:rPr>
        <w:t xml:space="preserve"> </w:t>
      </w:r>
      <w:r w:rsidR="00C33A16" w:rsidRPr="00C33A16">
        <w:rPr>
          <w:rFonts w:ascii="Traditional Arabic" w:hAnsi="Traditional Arabic" w:cs="Traditional Arabic"/>
          <w:b/>
          <w:bCs/>
          <w:sz w:val="44"/>
          <w:szCs w:val="44"/>
          <w:rtl/>
        </w:rPr>
        <w:t>وَالْأَنْعَامَ</w:t>
      </w:r>
      <w:r w:rsidR="00C33A16">
        <w:rPr>
          <w:rFonts w:ascii="Traditional Arabic" w:hAnsi="Traditional Arabic" w:cs="Traditional Arabic"/>
          <w:b/>
          <w:bCs/>
          <w:color w:val="000000"/>
          <w:sz w:val="44"/>
          <w:szCs w:val="44"/>
          <w:rtl/>
        </w:rPr>
        <w:t xml:space="preserve"> خَلَقَهَا لَكُمْ فِيهَا دِفْءٌ وَمَنَافِعُ وَمِنْهَا تَأْكُلُونَ</w:t>
      </w:r>
      <w:r w:rsidR="00C33A16">
        <w:rPr>
          <w:rFonts w:ascii="Andalus" w:hAnsi="Andalus" w:cs="Andalus"/>
          <w:b/>
          <w:bCs/>
          <w:color w:val="000000"/>
          <w:sz w:val="44"/>
          <w:szCs w:val="44"/>
          <w:rtl/>
        </w:rPr>
        <w:t>۞</w:t>
      </w:r>
      <w:r w:rsidR="00C33A16">
        <w:rPr>
          <w:rFonts w:ascii="Traditional Arabic" w:hAnsi="Traditional Arabic" w:cs="Traditional Arabic"/>
          <w:b/>
          <w:bCs/>
          <w:color w:val="000000"/>
          <w:sz w:val="44"/>
          <w:szCs w:val="44"/>
          <w:rtl/>
        </w:rPr>
        <w:t xml:space="preserve"> وَلَكُمْ فِيهَا جَمَالٌ حِينَ تُرِيحُونَ وَحِينَ تَسْرَحُونَ</w:t>
      </w:r>
      <w:r w:rsidR="00C33A16">
        <w:rPr>
          <w:rFonts w:ascii="Andalus" w:hAnsi="Andalus" w:cs="Andalus"/>
          <w:b/>
          <w:bCs/>
          <w:color w:val="000000"/>
          <w:sz w:val="44"/>
          <w:szCs w:val="44"/>
          <w:rtl/>
        </w:rPr>
        <w:t>﴾</w:t>
      </w:r>
      <w:r w:rsidR="00C33A16" w:rsidRPr="00C33A16">
        <w:rPr>
          <w:rFonts w:ascii="Traditional Arabic" w:hAnsi="Traditional Arabic" w:cs="Traditional Arabic"/>
          <w:color w:val="000000"/>
          <w:sz w:val="40"/>
          <w:szCs w:val="40"/>
          <w:vertAlign w:val="superscript"/>
          <w:rtl/>
        </w:rPr>
        <w:t>(</w:t>
      </w:r>
      <w:r w:rsidR="00C33A16" w:rsidRPr="00C33A16">
        <w:rPr>
          <w:rStyle w:val="FootnoteReference"/>
          <w:rFonts w:ascii="Traditional Arabic" w:hAnsi="Traditional Arabic" w:cs="Traditional Arabic"/>
          <w:color w:val="000000"/>
          <w:sz w:val="40"/>
          <w:szCs w:val="40"/>
          <w:rtl/>
        </w:rPr>
        <w:footnoteReference w:id="23"/>
      </w:r>
      <w:r w:rsidR="00C33A16" w:rsidRPr="00C33A16">
        <w:rPr>
          <w:rFonts w:ascii="Traditional Arabic" w:hAnsi="Traditional Arabic" w:cs="Traditional Arabic"/>
          <w:color w:val="000000"/>
          <w:sz w:val="40"/>
          <w:szCs w:val="40"/>
          <w:vertAlign w:val="superscript"/>
          <w:rtl/>
        </w:rPr>
        <w:t>)</w:t>
      </w:r>
      <w:r w:rsidR="00C33A16">
        <w:rPr>
          <w:rFonts w:ascii="Traditional Arabic" w:hAnsi="Traditional Arabic" w:cs="Traditional Arabic" w:hint="cs"/>
          <w:color w:val="000000"/>
          <w:sz w:val="40"/>
          <w:szCs w:val="40"/>
          <w:rtl/>
        </w:rPr>
        <w:t xml:space="preserve">، </w:t>
      </w:r>
      <w:r w:rsidR="00C33A16">
        <w:rPr>
          <w:rFonts w:ascii="Andalus" w:hAnsi="Andalus" w:cs="Andalus"/>
          <w:color w:val="000000"/>
          <w:sz w:val="40"/>
          <w:szCs w:val="40"/>
          <w:rtl/>
        </w:rPr>
        <w:t>﴿</w:t>
      </w:r>
      <w:r w:rsidR="00C33A16" w:rsidRPr="00C33A16">
        <w:rPr>
          <w:rFonts w:ascii="Traditional Arabic" w:hAnsi="Traditional Arabic" w:cs="Traditional Arabic"/>
          <w:b/>
          <w:bCs/>
          <w:color w:val="000000"/>
          <w:sz w:val="44"/>
          <w:szCs w:val="44"/>
          <w:rtl/>
        </w:rPr>
        <w:t xml:space="preserve"> </w:t>
      </w:r>
      <w:r w:rsidR="00C33A16">
        <w:rPr>
          <w:rFonts w:ascii="Traditional Arabic" w:hAnsi="Traditional Arabic" w:cs="Traditional Arabic"/>
          <w:b/>
          <w:bCs/>
          <w:color w:val="000000"/>
          <w:sz w:val="44"/>
          <w:szCs w:val="44"/>
          <w:rtl/>
        </w:rPr>
        <w:t xml:space="preserve">يَخْرُجُ مِنْ بُطُونِهَا </w:t>
      </w:r>
      <w:r w:rsidR="00C33A16" w:rsidRPr="00C33A16">
        <w:rPr>
          <w:rFonts w:ascii="Traditional Arabic" w:hAnsi="Traditional Arabic" w:cs="Traditional Arabic"/>
          <w:b/>
          <w:bCs/>
          <w:sz w:val="44"/>
          <w:szCs w:val="44"/>
          <w:rtl/>
        </w:rPr>
        <w:t xml:space="preserve">شَرَابٌ مُخْتَلِفٌ </w:t>
      </w:r>
      <w:r w:rsidR="00C33A16">
        <w:rPr>
          <w:rFonts w:ascii="Traditional Arabic" w:hAnsi="Traditional Arabic" w:cs="Traditional Arabic"/>
          <w:b/>
          <w:bCs/>
          <w:color w:val="000000"/>
          <w:sz w:val="44"/>
          <w:szCs w:val="44"/>
          <w:rtl/>
        </w:rPr>
        <w:t>أَلْوَانُهُ فِيهِ شِفَاءٌ لِلنَّاسِ</w:t>
      </w:r>
      <w:r w:rsidR="00C33A16">
        <w:rPr>
          <w:rFonts w:ascii="Andalus" w:hAnsi="Andalus" w:cs="Andalus"/>
          <w:b/>
          <w:bCs/>
          <w:color w:val="000000"/>
          <w:sz w:val="44"/>
          <w:szCs w:val="44"/>
          <w:rtl/>
        </w:rPr>
        <w:t>﴾</w:t>
      </w:r>
      <w:r w:rsidR="00C33A16" w:rsidRPr="00C33A16">
        <w:rPr>
          <w:rFonts w:ascii="Traditional Arabic" w:hAnsi="Traditional Arabic" w:cs="Traditional Arabic"/>
          <w:color w:val="000000"/>
          <w:sz w:val="40"/>
          <w:szCs w:val="40"/>
          <w:vertAlign w:val="superscript"/>
          <w:rtl/>
        </w:rPr>
        <w:t>(</w:t>
      </w:r>
      <w:r w:rsidR="00C33A16" w:rsidRPr="00C33A16">
        <w:rPr>
          <w:rStyle w:val="FootnoteReference"/>
          <w:rFonts w:ascii="Traditional Arabic" w:hAnsi="Traditional Arabic" w:cs="Traditional Arabic"/>
          <w:color w:val="000000"/>
          <w:sz w:val="40"/>
          <w:szCs w:val="40"/>
          <w:rtl/>
        </w:rPr>
        <w:footnoteReference w:id="24"/>
      </w:r>
      <w:r w:rsidR="00C33A16" w:rsidRPr="00C33A16">
        <w:rPr>
          <w:rFonts w:ascii="Traditional Arabic" w:hAnsi="Traditional Arabic" w:cs="Traditional Arabic"/>
          <w:color w:val="000000"/>
          <w:sz w:val="40"/>
          <w:szCs w:val="40"/>
          <w:vertAlign w:val="superscript"/>
          <w:rtl/>
        </w:rPr>
        <w:t>)</w:t>
      </w:r>
      <w:r w:rsidR="00C33A16">
        <w:rPr>
          <w:rFonts w:ascii="Traditional Arabic" w:hAnsi="Traditional Arabic" w:cs="Traditional Arabic" w:hint="cs"/>
          <w:color w:val="000000"/>
          <w:sz w:val="40"/>
          <w:szCs w:val="40"/>
          <w:rtl/>
        </w:rPr>
        <w:t xml:space="preserve">، </w:t>
      </w:r>
      <w:r w:rsidR="00C33A16">
        <w:rPr>
          <w:rFonts w:ascii="Andalus" w:hAnsi="Andalus" w:cs="Andalus"/>
          <w:color w:val="000000"/>
          <w:sz w:val="40"/>
          <w:szCs w:val="40"/>
          <w:rtl/>
        </w:rPr>
        <w:t>﴿</w:t>
      </w:r>
      <w:r w:rsidR="00C33A16" w:rsidRPr="00C33A16">
        <w:rPr>
          <w:rFonts w:ascii="Traditional Arabic" w:hAnsi="Traditional Arabic" w:cs="Traditional Arabic"/>
          <w:b/>
          <w:bCs/>
          <w:color w:val="000000"/>
          <w:sz w:val="44"/>
          <w:szCs w:val="44"/>
          <w:rtl/>
        </w:rPr>
        <w:t xml:space="preserve"> </w:t>
      </w:r>
      <w:r w:rsidR="00C33A16">
        <w:rPr>
          <w:rFonts w:ascii="Traditional Arabic" w:hAnsi="Traditional Arabic" w:cs="Traditional Arabic"/>
          <w:b/>
          <w:bCs/>
          <w:color w:val="000000"/>
          <w:sz w:val="44"/>
          <w:szCs w:val="44"/>
          <w:rtl/>
        </w:rPr>
        <w:t>وَأَنْزَلْنَا</w:t>
      </w:r>
      <w:r w:rsidR="00C33A16" w:rsidRPr="00C33A16">
        <w:rPr>
          <w:rFonts w:ascii="Traditional Arabic" w:hAnsi="Traditional Arabic" w:cs="Traditional Arabic"/>
          <w:b/>
          <w:bCs/>
          <w:sz w:val="44"/>
          <w:szCs w:val="44"/>
          <w:rtl/>
        </w:rPr>
        <w:t xml:space="preserve"> الْحَدِيدَ </w:t>
      </w:r>
      <w:r w:rsidR="00C33A16">
        <w:rPr>
          <w:rFonts w:ascii="Traditional Arabic" w:hAnsi="Traditional Arabic" w:cs="Traditional Arabic"/>
          <w:b/>
          <w:bCs/>
          <w:color w:val="000000"/>
          <w:sz w:val="44"/>
          <w:szCs w:val="44"/>
          <w:rtl/>
        </w:rPr>
        <w:t>فِيهِ بَأْسٌ شَدِيدٌ وَمَنَافِعُ لِلنَّاسِ</w:t>
      </w:r>
      <w:r w:rsidR="00C33A16">
        <w:rPr>
          <w:rFonts w:ascii="Andalus" w:hAnsi="Andalus" w:cs="Andalus"/>
          <w:b/>
          <w:bCs/>
          <w:color w:val="000000"/>
          <w:sz w:val="44"/>
          <w:szCs w:val="44"/>
          <w:rtl/>
        </w:rPr>
        <w:t>﴾</w:t>
      </w:r>
      <w:r w:rsidR="00ED44CF" w:rsidRPr="00ED44CF">
        <w:rPr>
          <w:rFonts w:ascii="Traditional Arabic" w:hAnsi="Traditional Arabic" w:cs="Traditional Arabic"/>
          <w:color w:val="000000"/>
          <w:sz w:val="40"/>
          <w:szCs w:val="40"/>
          <w:vertAlign w:val="superscript"/>
          <w:rtl/>
        </w:rPr>
        <w:t>(</w:t>
      </w:r>
      <w:r w:rsidR="00ED44CF" w:rsidRPr="00ED44CF">
        <w:rPr>
          <w:rStyle w:val="FootnoteReference"/>
          <w:rFonts w:ascii="Traditional Arabic" w:hAnsi="Traditional Arabic" w:cs="Traditional Arabic"/>
          <w:color w:val="000000"/>
          <w:sz w:val="40"/>
          <w:szCs w:val="40"/>
          <w:rtl/>
        </w:rPr>
        <w:footnoteReference w:id="25"/>
      </w:r>
      <w:r w:rsidR="00ED44CF" w:rsidRPr="00ED44CF">
        <w:rPr>
          <w:rFonts w:ascii="Traditional Arabic" w:hAnsi="Traditional Arabic" w:cs="Traditional Arabic"/>
          <w:color w:val="000000"/>
          <w:sz w:val="40"/>
          <w:szCs w:val="40"/>
          <w:vertAlign w:val="superscript"/>
          <w:rtl/>
        </w:rPr>
        <w:t>)</w:t>
      </w:r>
      <w:r w:rsidR="00ED44CF">
        <w:rPr>
          <w:rFonts w:ascii="Traditional Arabic" w:hAnsi="Traditional Arabic" w:cs="Traditional Arabic" w:hint="cs"/>
          <w:color w:val="000000"/>
          <w:sz w:val="40"/>
          <w:szCs w:val="40"/>
          <w:rtl/>
        </w:rPr>
        <w:t>.</w:t>
      </w:r>
    </w:p>
    <w:p w:rsidR="007920AF" w:rsidRDefault="00672878" w:rsidP="002F1349">
      <w:pPr>
        <w:tabs>
          <w:tab w:val="left" w:pos="7185"/>
          <w:tab w:val="left" w:pos="7371"/>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3- </w:t>
      </w:r>
      <w:r w:rsidRPr="00672878">
        <w:rPr>
          <w:rFonts w:ascii="Traditional Arabic" w:hAnsi="Traditional Arabic" w:cs="Traditional Arabic" w:hint="cs"/>
          <w:b/>
          <w:bCs/>
          <w:color w:val="000000"/>
          <w:sz w:val="40"/>
          <w:szCs w:val="40"/>
          <w:rtl/>
        </w:rPr>
        <w:t>التربية الجسدية</w:t>
      </w:r>
      <w:r>
        <w:rPr>
          <w:rFonts w:ascii="Traditional Arabic" w:hAnsi="Traditional Arabic" w:cs="Traditional Arabic" w:hint="cs"/>
          <w:color w:val="000000"/>
          <w:sz w:val="40"/>
          <w:szCs w:val="40"/>
          <w:rtl/>
        </w:rPr>
        <w:t>: بما أنّ الجسم هو الو</w:t>
      </w:r>
      <w:r w:rsidR="00A853E3">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عاء الحاوي للعناصر  المكوّنة للإنسان</w:t>
      </w:r>
      <w:r w:rsidR="00E54D71">
        <w:rPr>
          <w:rFonts w:ascii="Traditional Arabic" w:hAnsi="Traditional Arabic" w:cs="Traditional Arabic" w:hint="cs"/>
          <w:color w:val="000000"/>
          <w:sz w:val="40"/>
          <w:szCs w:val="40"/>
          <w:rtl/>
        </w:rPr>
        <w:t>،</w:t>
      </w:r>
      <w:r w:rsidR="00680AE8">
        <w:rPr>
          <w:rFonts w:ascii="Traditional Arabic" w:hAnsi="Traditional Arabic" w:cs="Traditional Arabic" w:hint="cs"/>
          <w:color w:val="000000"/>
          <w:sz w:val="40"/>
          <w:szCs w:val="40"/>
          <w:rtl/>
        </w:rPr>
        <w:t xml:space="preserve"> </w:t>
      </w:r>
      <w:r w:rsidR="00E54D71">
        <w:rPr>
          <w:rFonts w:ascii="Traditional Arabic" w:hAnsi="Traditional Arabic" w:cs="Traditional Arabic" w:hint="cs"/>
          <w:color w:val="000000"/>
          <w:sz w:val="40"/>
          <w:szCs w:val="40"/>
          <w:rtl/>
        </w:rPr>
        <w:t>ترتّب من سلامتة أداء الشعائر الدينية على ال</w:t>
      </w:r>
      <w:r w:rsidR="00B84EA8">
        <w:rPr>
          <w:rFonts w:ascii="Traditional Arabic" w:hAnsi="Traditional Arabic" w:cs="Traditional Arabic" w:hint="cs"/>
          <w:color w:val="000000"/>
          <w:sz w:val="40"/>
          <w:szCs w:val="40"/>
          <w:rtl/>
        </w:rPr>
        <w:t>وجه الصحيح</w:t>
      </w:r>
      <w:r w:rsidR="00680AE8">
        <w:rPr>
          <w:rFonts w:ascii="Traditional Arabic" w:hAnsi="Traditional Arabic" w:cs="Traditional Arabic" w:hint="cs"/>
          <w:color w:val="000000"/>
          <w:sz w:val="40"/>
          <w:szCs w:val="40"/>
          <w:rtl/>
        </w:rPr>
        <w:t xml:space="preserve">، </w:t>
      </w:r>
      <w:r w:rsidR="00B84EA8">
        <w:rPr>
          <w:rFonts w:ascii="Traditional Arabic" w:hAnsi="Traditional Arabic" w:cs="Traditional Arabic" w:hint="cs"/>
          <w:color w:val="000000"/>
          <w:sz w:val="40"/>
          <w:szCs w:val="40"/>
          <w:rtl/>
        </w:rPr>
        <w:t xml:space="preserve">كما قال الحكماء:"العقل السليم في الجسم السليم" </w:t>
      </w:r>
      <w:r w:rsidR="00680AE8">
        <w:rPr>
          <w:rFonts w:ascii="Traditional Arabic" w:hAnsi="Traditional Arabic" w:cs="Traditional Arabic" w:hint="cs"/>
          <w:color w:val="000000"/>
          <w:sz w:val="40"/>
          <w:szCs w:val="40"/>
          <w:rtl/>
        </w:rPr>
        <w:t xml:space="preserve">وقد عرّف بعض العلماء التربية الجسدية بأنّها:"ذلك النشاط الذي تقوم به التربية </w:t>
      </w:r>
      <w:r w:rsidR="00B84EA8">
        <w:rPr>
          <w:rFonts w:ascii="Traditional Arabic" w:hAnsi="Traditional Arabic" w:cs="Traditional Arabic" w:hint="cs"/>
          <w:color w:val="000000"/>
          <w:sz w:val="40"/>
          <w:szCs w:val="40"/>
          <w:rtl/>
        </w:rPr>
        <w:t>في سبيل تنمية الجسم تنمية سليمة في إطار تكوين الشخصية المتكاملة والمتوازنة"</w:t>
      </w:r>
      <w:r w:rsidR="00B84EA8" w:rsidRPr="00B84EA8">
        <w:rPr>
          <w:rFonts w:ascii="Traditional Arabic" w:hAnsi="Traditional Arabic" w:cs="Traditional Arabic" w:hint="cs"/>
          <w:color w:val="000000"/>
          <w:sz w:val="40"/>
          <w:szCs w:val="40"/>
          <w:vertAlign w:val="superscript"/>
          <w:rtl/>
        </w:rPr>
        <w:t>(</w:t>
      </w:r>
      <w:r w:rsidR="00B84EA8" w:rsidRPr="00B84EA8">
        <w:rPr>
          <w:rStyle w:val="FootnoteReference"/>
          <w:rFonts w:ascii="Traditional Arabic" w:hAnsi="Traditional Arabic" w:cs="Traditional Arabic"/>
          <w:color w:val="000000"/>
          <w:sz w:val="40"/>
          <w:szCs w:val="40"/>
          <w:rtl/>
        </w:rPr>
        <w:footnoteReference w:id="26"/>
      </w:r>
      <w:r w:rsidR="00B84EA8" w:rsidRPr="00B84EA8">
        <w:rPr>
          <w:rFonts w:ascii="Traditional Arabic" w:hAnsi="Traditional Arabic" w:cs="Traditional Arabic" w:hint="cs"/>
          <w:color w:val="000000"/>
          <w:sz w:val="40"/>
          <w:szCs w:val="40"/>
          <w:vertAlign w:val="superscript"/>
          <w:rtl/>
        </w:rPr>
        <w:t>)</w:t>
      </w:r>
      <w:r w:rsidR="00B84EA8">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 xml:space="preserve"> </w:t>
      </w:r>
      <w:r w:rsidR="00B84EA8">
        <w:rPr>
          <w:rFonts w:ascii="Traditional Arabic" w:hAnsi="Traditional Arabic" w:cs="Traditional Arabic" w:hint="cs"/>
          <w:color w:val="000000"/>
          <w:sz w:val="40"/>
          <w:szCs w:val="40"/>
          <w:rtl/>
        </w:rPr>
        <w:t>ويرى الآخرون أنّها:"العناية بكل ما يؤدّي إلى صحّة البدن، وصحة العقل ذته، وإلى صيانتهما من الأضرار والضعف</w:t>
      </w:r>
      <w:r w:rsidR="007920AF">
        <w:rPr>
          <w:rFonts w:ascii="Traditional Arabic" w:hAnsi="Traditional Arabic" w:cs="Traditional Arabic" w:hint="cs"/>
          <w:color w:val="000000"/>
          <w:sz w:val="40"/>
          <w:szCs w:val="40"/>
          <w:rtl/>
        </w:rPr>
        <w:t>"</w:t>
      </w:r>
      <w:r w:rsidR="007920AF" w:rsidRPr="007920AF">
        <w:rPr>
          <w:rFonts w:ascii="Traditional Arabic" w:hAnsi="Traditional Arabic" w:cs="Traditional Arabic" w:hint="cs"/>
          <w:color w:val="000000"/>
          <w:sz w:val="40"/>
          <w:szCs w:val="40"/>
          <w:vertAlign w:val="superscript"/>
          <w:rtl/>
        </w:rPr>
        <w:t>(</w:t>
      </w:r>
      <w:r w:rsidR="007920AF" w:rsidRPr="007920AF">
        <w:rPr>
          <w:rStyle w:val="FootnoteReference"/>
          <w:rFonts w:ascii="Traditional Arabic" w:hAnsi="Traditional Arabic" w:cs="Traditional Arabic"/>
          <w:color w:val="000000"/>
          <w:sz w:val="40"/>
          <w:szCs w:val="40"/>
          <w:rtl/>
        </w:rPr>
        <w:footnoteReference w:id="27"/>
      </w:r>
      <w:r w:rsidR="007920AF" w:rsidRPr="007920AF">
        <w:rPr>
          <w:rFonts w:ascii="Traditional Arabic" w:hAnsi="Traditional Arabic" w:cs="Traditional Arabic" w:hint="cs"/>
          <w:color w:val="000000"/>
          <w:sz w:val="40"/>
          <w:szCs w:val="40"/>
          <w:vertAlign w:val="superscript"/>
          <w:rtl/>
        </w:rPr>
        <w:t>)</w:t>
      </w:r>
      <w:r w:rsidR="007920AF">
        <w:rPr>
          <w:rFonts w:ascii="Traditional Arabic" w:hAnsi="Traditional Arabic" w:cs="Traditional Arabic" w:hint="cs"/>
          <w:color w:val="000000"/>
          <w:sz w:val="40"/>
          <w:szCs w:val="40"/>
          <w:rtl/>
        </w:rPr>
        <w:t>.</w:t>
      </w:r>
    </w:p>
    <w:p w:rsidR="00120490" w:rsidRDefault="00672878" w:rsidP="002F1349">
      <w:pPr>
        <w:tabs>
          <w:tab w:val="left" w:pos="7185"/>
          <w:tab w:val="left" w:pos="7371"/>
        </w:tabs>
        <w:spacing w:after="0" w:line="240" w:lineRule="auto"/>
        <w:jc w:val="right"/>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w:t>
      </w:r>
      <w:r w:rsidR="007F732B">
        <w:rPr>
          <w:rFonts w:ascii="Traditional Arabic" w:hAnsi="Traditional Arabic" w:cs="Traditional Arabic" w:hint="cs"/>
          <w:color w:val="000000"/>
          <w:sz w:val="40"/>
          <w:szCs w:val="40"/>
          <w:rtl/>
        </w:rPr>
        <w:t xml:space="preserve"> </w:t>
      </w:r>
      <w:r w:rsidR="00915598">
        <w:rPr>
          <w:rFonts w:ascii="Traditional Arabic" w:hAnsi="Traditional Arabic" w:cs="Traditional Arabic" w:hint="cs"/>
          <w:color w:val="000000"/>
          <w:sz w:val="40"/>
          <w:szCs w:val="40"/>
          <w:rtl/>
        </w:rPr>
        <w:t xml:space="preserve"> </w:t>
      </w:r>
      <w:r w:rsidR="00A853E3">
        <w:rPr>
          <w:rFonts w:ascii="Traditional Arabic" w:hAnsi="Traditional Arabic" w:cs="Traditional Arabic" w:hint="cs"/>
          <w:color w:val="000000"/>
          <w:sz w:val="40"/>
          <w:szCs w:val="40"/>
          <w:rtl/>
        </w:rPr>
        <w:t>والإسلام بمصدريه الكتاب والسنّة</w:t>
      </w:r>
      <w:r w:rsidR="00D10778">
        <w:rPr>
          <w:rFonts w:ascii="Traditional Arabic" w:hAnsi="Traditional Arabic" w:cs="Traditional Arabic" w:hint="cs"/>
          <w:color w:val="000000"/>
          <w:sz w:val="40"/>
          <w:szCs w:val="40"/>
          <w:rtl/>
        </w:rPr>
        <w:t xml:space="preserve"> أمر </w:t>
      </w:r>
      <w:r w:rsidR="00D10778">
        <w:rPr>
          <w:rFonts w:ascii="Traditional Arabic" w:hAnsi="Traditional Arabic" w:cs="Traditional Arabic"/>
          <w:color w:val="000000"/>
          <w:sz w:val="40"/>
          <w:szCs w:val="40"/>
          <w:rtl/>
        </w:rPr>
        <w:t>–</w:t>
      </w:r>
      <w:r w:rsidR="00D10778">
        <w:rPr>
          <w:rFonts w:ascii="Traditional Arabic" w:hAnsi="Traditional Arabic" w:cs="Traditional Arabic" w:hint="cs"/>
          <w:color w:val="000000"/>
          <w:sz w:val="40"/>
          <w:szCs w:val="40"/>
          <w:rtl/>
        </w:rPr>
        <w:t xml:space="preserve"> في غير موضع </w:t>
      </w:r>
      <w:r w:rsidR="00D10778">
        <w:rPr>
          <w:rFonts w:ascii="Traditional Arabic" w:hAnsi="Traditional Arabic" w:cs="Traditional Arabic"/>
          <w:color w:val="000000"/>
          <w:sz w:val="40"/>
          <w:szCs w:val="40"/>
          <w:rtl/>
        </w:rPr>
        <w:t>–</w:t>
      </w:r>
      <w:r w:rsidR="00D10778">
        <w:rPr>
          <w:rFonts w:ascii="Traditional Arabic" w:hAnsi="Traditional Arabic" w:cs="Traditional Arabic" w:hint="cs"/>
          <w:color w:val="000000"/>
          <w:sz w:val="40"/>
          <w:szCs w:val="40"/>
          <w:rtl/>
        </w:rPr>
        <w:t xml:space="preserve"> بالنظافة في جميع جوانب الحياة، كالطهارة البدنية الحدثية والخبثية، وكذا طهارة المأكل والملبس</w:t>
      </w:r>
      <w:r w:rsidR="001B7867">
        <w:rPr>
          <w:rFonts w:ascii="Traditional Arabic" w:hAnsi="Traditional Arabic" w:cs="Traditional Arabic" w:hint="cs"/>
          <w:color w:val="000000"/>
          <w:sz w:val="40"/>
          <w:szCs w:val="40"/>
          <w:rtl/>
        </w:rPr>
        <w:t>، وكل ذلك لتكوين شخصية طاهرة ونظيفة ذات أركان سليمة، والقائمة بأ</w:t>
      </w:r>
      <w:r w:rsidR="006E6C23">
        <w:rPr>
          <w:rFonts w:ascii="Traditional Arabic" w:hAnsi="Traditional Arabic" w:cs="Traditional Arabic" w:hint="cs"/>
          <w:color w:val="000000"/>
          <w:sz w:val="40"/>
          <w:szCs w:val="40"/>
          <w:rtl/>
        </w:rPr>
        <w:t>عمال طيبة؛ لأنّ الله تعالى طيّب</w:t>
      </w:r>
      <w:r w:rsidR="001B7867">
        <w:rPr>
          <w:rFonts w:ascii="Traditional Arabic" w:hAnsi="Traditional Arabic" w:cs="Traditional Arabic" w:hint="cs"/>
          <w:color w:val="000000"/>
          <w:sz w:val="40"/>
          <w:szCs w:val="40"/>
          <w:rtl/>
        </w:rPr>
        <w:t>، ولا يقبل إلا عملا طيّبا</w:t>
      </w:r>
      <w:r w:rsidR="00840FDC">
        <w:rPr>
          <w:rFonts w:ascii="Traditional Arabic" w:hAnsi="Traditional Arabic" w:cs="Traditional Arabic" w:hint="cs"/>
          <w:color w:val="000000"/>
          <w:sz w:val="40"/>
          <w:szCs w:val="40"/>
          <w:rtl/>
        </w:rPr>
        <w:t>.</w:t>
      </w:r>
    </w:p>
    <w:p w:rsidR="00D74953" w:rsidRPr="009D408F" w:rsidRDefault="009D408F" w:rsidP="002F1349">
      <w:pPr>
        <w:tabs>
          <w:tab w:val="left" w:pos="7185"/>
          <w:tab w:val="left" w:pos="7371"/>
        </w:tabs>
        <w:jc w:val="center"/>
        <w:rPr>
          <w:rFonts w:ascii="Traditional Arabic" w:hAnsi="Traditional Arabic" w:cs="Traditional Arabic"/>
          <w:b/>
          <w:bCs/>
          <w:color w:val="000000"/>
          <w:sz w:val="40"/>
          <w:szCs w:val="40"/>
          <w:rtl/>
        </w:rPr>
      </w:pPr>
      <w:r w:rsidRPr="009D408F">
        <w:rPr>
          <w:rFonts w:ascii="Traditional Arabic" w:hAnsi="Traditional Arabic" w:cs="Traditional Arabic" w:hint="cs"/>
          <w:b/>
          <w:bCs/>
          <w:color w:val="000000"/>
          <w:sz w:val="40"/>
          <w:szCs w:val="40"/>
          <w:rtl/>
        </w:rPr>
        <w:t>خصائص التربية الإسلامية</w:t>
      </w:r>
    </w:p>
    <w:p w:rsidR="009D408F" w:rsidRPr="000D1F68" w:rsidRDefault="009D408F" w:rsidP="002F1349">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1- </w:t>
      </w:r>
      <w:r w:rsidRPr="000B468D">
        <w:rPr>
          <w:rFonts w:ascii="Traditional Arabic" w:hAnsi="Traditional Arabic" w:cs="Traditional Arabic" w:hint="cs"/>
          <w:b/>
          <w:bCs/>
          <w:sz w:val="40"/>
          <w:szCs w:val="40"/>
          <w:rtl/>
        </w:rPr>
        <w:t>الشمولية</w:t>
      </w:r>
      <w:r>
        <w:rPr>
          <w:rFonts w:ascii="Traditional Arabic" w:hAnsi="Traditional Arabic" w:cs="Traditional Arabic" w:hint="cs"/>
          <w:sz w:val="40"/>
          <w:szCs w:val="40"/>
          <w:rtl/>
        </w:rPr>
        <w:t>: لم تقتصر التربية الإسلامية على جانب من حياة الإنسان دون آخر، وإنما أحاطت بجميع الجوانب الحياتية للإنسان، ولا يمكن أن يكون المرء مسلما كاملا إلا إذا اتّصف بما يوضّحه قول الله عزّوجلّ:</w:t>
      </w:r>
      <w:r>
        <w:rPr>
          <w:rFonts w:ascii="Andalus" w:hAnsi="Andalus" w:cs="Andalus"/>
          <w:sz w:val="40"/>
          <w:szCs w:val="40"/>
          <w:rtl/>
        </w:rPr>
        <w:t>﴿</w:t>
      </w:r>
      <w:r w:rsidRPr="009D408F">
        <w:rPr>
          <w:rFonts w:ascii="Traditional Arabic" w:hAnsi="Traditional Arabic" w:cs="Traditional Arabic"/>
          <w:b/>
          <w:bCs/>
          <w:color w:val="000000"/>
          <w:sz w:val="44"/>
          <w:szCs w:val="44"/>
          <w:rtl/>
        </w:rPr>
        <w:t xml:space="preserve"> </w:t>
      </w:r>
      <w:r>
        <w:rPr>
          <w:rFonts w:ascii="Traditional Arabic" w:hAnsi="Traditional Arabic" w:cs="Traditional Arabic"/>
          <w:b/>
          <w:bCs/>
          <w:color w:val="000000"/>
          <w:sz w:val="44"/>
          <w:szCs w:val="44"/>
          <w:rtl/>
        </w:rPr>
        <w:t xml:space="preserve">قُلْ إِنَّ صَلَاتِي </w:t>
      </w:r>
      <w:r w:rsidRPr="009D408F">
        <w:rPr>
          <w:rFonts w:ascii="Traditional Arabic" w:hAnsi="Traditional Arabic" w:cs="Traditional Arabic"/>
          <w:b/>
          <w:bCs/>
          <w:sz w:val="44"/>
          <w:szCs w:val="44"/>
          <w:rtl/>
        </w:rPr>
        <w:t>وَنُسُكِي</w:t>
      </w:r>
      <w:r>
        <w:rPr>
          <w:rFonts w:ascii="Traditional Arabic" w:hAnsi="Traditional Arabic" w:cs="Traditional Arabic"/>
          <w:b/>
          <w:bCs/>
          <w:color w:val="000000"/>
          <w:sz w:val="44"/>
          <w:szCs w:val="44"/>
          <w:rtl/>
        </w:rPr>
        <w:t xml:space="preserve"> وَمَحْيَايَ وَمَمَاتِي لِلَّهِ رَبِّ الْعَالَمِينَ</w:t>
      </w:r>
      <w:r>
        <w:rPr>
          <w:rFonts w:ascii="Andalus" w:hAnsi="Andalus" w:cs="Andalus"/>
          <w:b/>
          <w:bCs/>
          <w:color w:val="000000"/>
          <w:sz w:val="44"/>
          <w:szCs w:val="44"/>
          <w:rtl/>
        </w:rPr>
        <w:t>﴾</w:t>
      </w:r>
      <w:r w:rsidR="00781304" w:rsidRPr="00781304">
        <w:rPr>
          <w:rFonts w:ascii="Traditional Arabic" w:hAnsi="Traditional Arabic" w:cs="Traditional Arabic"/>
          <w:color w:val="000000"/>
          <w:sz w:val="40"/>
          <w:szCs w:val="40"/>
          <w:vertAlign w:val="superscript"/>
          <w:rtl/>
        </w:rPr>
        <w:t>(</w:t>
      </w:r>
      <w:r w:rsidR="00781304" w:rsidRPr="00781304">
        <w:rPr>
          <w:rStyle w:val="FootnoteReference"/>
          <w:rFonts w:ascii="Traditional Arabic" w:hAnsi="Traditional Arabic" w:cs="Traditional Arabic"/>
          <w:color w:val="000000"/>
          <w:sz w:val="40"/>
          <w:szCs w:val="40"/>
          <w:rtl/>
        </w:rPr>
        <w:footnoteReference w:id="28"/>
      </w:r>
      <w:r w:rsidR="00781304" w:rsidRPr="00781304">
        <w:rPr>
          <w:rFonts w:ascii="Traditional Arabic" w:hAnsi="Traditional Arabic" w:cs="Traditional Arabic"/>
          <w:color w:val="000000"/>
          <w:sz w:val="40"/>
          <w:szCs w:val="40"/>
          <w:vertAlign w:val="superscript"/>
          <w:rtl/>
        </w:rPr>
        <w:t>)</w:t>
      </w:r>
      <w:r w:rsidR="00781304">
        <w:rPr>
          <w:rFonts w:ascii="Traditional Arabic" w:hAnsi="Traditional Arabic" w:cs="Traditional Arabic" w:hint="cs"/>
          <w:color w:val="000000"/>
          <w:sz w:val="40"/>
          <w:szCs w:val="40"/>
          <w:rtl/>
        </w:rPr>
        <w:t xml:space="preserve">، </w:t>
      </w:r>
      <w:r w:rsidR="00781304">
        <w:rPr>
          <w:rFonts w:ascii="Traditional Arabic" w:hAnsi="Traditional Arabic" w:cs="Traditional Arabic" w:hint="cs"/>
          <w:sz w:val="40"/>
          <w:szCs w:val="40"/>
          <w:rtl/>
        </w:rPr>
        <w:t xml:space="preserve">فأصبح الإسلام منهجا كاملا </w:t>
      </w:r>
      <w:r w:rsidR="00781304" w:rsidRPr="00781304">
        <w:rPr>
          <w:rFonts w:ascii="Traditional Arabic" w:hAnsi="Traditional Arabic" w:cs="Traditional Arabic" w:hint="cs"/>
          <w:sz w:val="40"/>
          <w:szCs w:val="40"/>
          <w:rtl/>
        </w:rPr>
        <w:t>و</w:t>
      </w:r>
      <w:r w:rsidRPr="00781304">
        <w:rPr>
          <w:rFonts w:ascii="Traditional Arabic" w:hAnsi="Traditional Arabic" w:cs="Traditional Arabic"/>
          <w:color w:val="000000"/>
          <w:sz w:val="40"/>
          <w:szCs w:val="40"/>
          <w:rtl/>
        </w:rPr>
        <w:t>نظاماً شاملاً لجميع نواحي الحياة، حيث ن</w:t>
      </w:r>
      <w:r w:rsidR="00781304" w:rsidRPr="00781304">
        <w:rPr>
          <w:rFonts w:ascii="Traditional Arabic" w:hAnsi="Traditional Arabic" w:cs="Traditional Arabic" w:hint="cs"/>
          <w:color w:val="000000"/>
          <w:sz w:val="40"/>
          <w:szCs w:val="40"/>
          <w:rtl/>
        </w:rPr>
        <w:t>ُ</w:t>
      </w:r>
      <w:r w:rsidRPr="00781304">
        <w:rPr>
          <w:rFonts w:ascii="Traditional Arabic" w:hAnsi="Traditional Arabic" w:cs="Traditional Arabic"/>
          <w:color w:val="000000"/>
          <w:sz w:val="40"/>
          <w:szCs w:val="40"/>
          <w:rtl/>
        </w:rPr>
        <w:t>ظ</w:t>
      </w:r>
      <w:r w:rsidR="00781304" w:rsidRPr="00781304">
        <w:rPr>
          <w:rFonts w:ascii="Traditional Arabic" w:hAnsi="Traditional Arabic" w:cs="Traditional Arabic" w:hint="cs"/>
          <w:color w:val="000000"/>
          <w:sz w:val="40"/>
          <w:szCs w:val="40"/>
          <w:rtl/>
        </w:rPr>
        <w:t>ّ</w:t>
      </w:r>
      <w:r w:rsidR="00781304" w:rsidRPr="00781304">
        <w:rPr>
          <w:rFonts w:ascii="Traditional Arabic" w:hAnsi="Traditional Arabic" w:cs="Traditional Arabic"/>
          <w:color w:val="000000"/>
          <w:sz w:val="40"/>
          <w:szCs w:val="40"/>
          <w:rtl/>
        </w:rPr>
        <w:t>م</w:t>
      </w:r>
      <w:r w:rsidRPr="00781304">
        <w:rPr>
          <w:rFonts w:ascii="Traditional Arabic" w:hAnsi="Traditional Arabic" w:cs="Traditional Arabic"/>
          <w:color w:val="000000"/>
          <w:sz w:val="40"/>
          <w:szCs w:val="40"/>
          <w:rtl/>
        </w:rPr>
        <w:t xml:space="preserve"> </w:t>
      </w:r>
      <w:r w:rsidR="00781304" w:rsidRPr="00781304">
        <w:rPr>
          <w:rFonts w:ascii="Traditional Arabic" w:hAnsi="Traditional Arabic" w:cs="Traditional Arabic" w:hint="cs"/>
          <w:color w:val="000000"/>
          <w:sz w:val="40"/>
          <w:szCs w:val="40"/>
          <w:rtl/>
        </w:rPr>
        <w:t xml:space="preserve">فيه </w:t>
      </w:r>
      <w:r w:rsidRPr="00781304">
        <w:rPr>
          <w:rFonts w:ascii="Traditional Arabic" w:hAnsi="Traditional Arabic" w:cs="Traditional Arabic"/>
          <w:color w:val="000000"/>
          <w:sz w:val="40"/>
          <w:szCs w:val="40"/>
          <w:rtl/>
        </w:rPr>
        <w:t>كل السلوك الإنساني، سواء كان هذا السلوك علاقة بين الإنسان وخالقه، أو بين الإنسا</w:t>
      </w:r>
      <w:r w:rsidR="00781304" w:rsidRPr="00781304">
        <w:rPr>
          <w:rFonts w:ascii="Traditional Arabic" w:hAnsi="Traditional Arabic" w:cs="Traditional Arabic"/>
          <w:color w:val="000000"/>
          <w:sz w:val="40"/>
          <w:szCs w:val="40"/>
          <w:rtl/>
        </w:rPr>
        <w:t>ن ونفسه، أو بين الإنسان و</w:t>
      </w:r>
      <w:r w:rsidR="00781304" w:rsidRPr="00781304">
        <w:rPr>
          <w:rFonts w:ascii="Traditional Arabic" w:hAnsi="Traditional Arabic" w:cs="Traditional Arabic" w:hint="cs"/>
          <w:color w:val="000000"/>
          <w:sz w:val="40"/>
          <w:szCs w:val="40"/>
          <w:rtl/>
        </w:rPr>
        <w:t>بني جنسه، كما</w:t>
      </w:r>
      <w:r w:rsidRPr="00781304">
        <w:rPr>
          <w:rFonts w:ascii="Traditional Arabic" w:hAnsi="Traditional Arabic" w:cs="Traditional Arabic"/>
          <w:color w:val="000000"/>
          <w:sz w:val="40"/>
          <w:szCs w:val="40"/>
          <w:rtl/>
        </w:rPr>
        <w:t xml:space="preserve"> قال تعالى</w:t>
      </w:r>
      <w:r w:rsidR="00781304">
        <w:rPr>
          <w:rFonts w:ascii="Traditional Arabic" w:hAnsi="Traditional Arabic" w:cs="Traditional Arabic" w:hint="cs"/>
          <w:b/>
          <w:bCs/>
          <w:color w:val="000000"/>
          <w:sz w:val="44"/>
          <w:szCs w:val="44"/>
          <w:rtl/>
        </w:rPr>
        <w:t xml:space="preserve">: </w:t>
      </w:r>
      <w:r w:rsidR="00781304">
        <w:rPr>
          <w:rFonts w:ascii="Andalus" w:hAnsi="Andalus" w:cs="Andalus"/>
          <w:b/>
          <w:bCs/>
          <w:color w:val="000000"/>
          <w:sz w:val="44"/>
          <w:szCs w:val="44"/>
          <w:rtl/>
        </w:rPr>
        <w:t>﴿</w:t>
      </w:r>
      <w:r w:rsidR="00781304">
        <w:rPr>
          <w:rFonts w:ascii="Traditional Arabic" w:hAnsi="Traditional Arabic" w:cs="Traditional Arabic"/>
          <w:b/>
          <w:bCs/>
          <w:color w:val="000000"/>
          <w:sz w:val="44"/>
          <w:szCs w:val="44"/>
          <w:rtl/>
        </w:rPr>
        <w:t xml:space="preserve">وَنَزَّلْنَا عَلَيْكَ الْكِتَابَ </w:t>
      </w:r>
      <w:r w:rsidR="00781304" w:rsidRPr="00781304">
        <w:rPr>
          <w:rFonts w:ascii="Traditional Arabic" w:hAnsi="Traditional Arabic" w:cs="Traditional Arabic"/>
          <w:b/>
          <w:bCs/>
          <w:sz w:val="44"/>
          <w:szCs w:val="44"/>
          <w:rtl/>
        </w:rPr>
        <w:t>تِبْيَانًا</w:t>
      </w:r>
      <w:r w:rsidR="00781304">
        <w:rPr>
          <w:rFonts w:ascii="Traditional Arabic" w:hAnsi="Traditional Arabic" w:cs="Traditional Arabic"/>
          <w:b/>
          <w:bCs/>
          <w:color w:val="000000"/>
          <w:sz w:val="44"/>
          <w:szCs w:val="44"/>
          <w:rtl/>
        </w:rPr>
        <w:t xml:space="preserve"> لِكُلِّ شَيْءٍ</w:t>
      </w:r>
      <w:r w:rsidR="00781304">
        <w:rPr>
          <w:rFonts w:ascii="Andalus" w:hAnsi="Andalus" w:cs="Andalus"/>
          <w:b/>
          <w:bCs/>
          <w:color w:val="000000"/>
          <w:sz w:val="44"/>
          <w:szCs w:val="44"/>
          <w:rtl/>
        </w:rPr>
        <w:t>﴾</w:t>
      </w:r>
      <w:r w:rsidR="000D1F68" w:rsidRPr="000D1F68">
        <w:rPr>
          <w:rFonts w:ascii="Traditional Arabic" w:hAnsi="Traditional Arabic" w:cs="Traditional Arabic"/>
          <w:color w:val="000000"/>
          <w:sz w:val="40"/>
          <w:szCs w:val="40"/>
          <w:vertAlign w:val="superscript"/>
          <w:rtl/>
        </w:rPr>
        <w:t>(</w:t>
      </w:r>
      <w:r w:rsidR="00781304" w:rsidRPr="000D1F68">
        <w:rPr>
          <w:rStyle w:val="FootnoteReference"/>
          <w:rFonts w:ascii="Traditional Arabic" w:hAnsi="Traditional Arabic" w:cs="Traditional Arabic"/>
          <w:color w:val="000000"/>
          <w:sz w:val="40"/>
          <w:szCs w:val="40"/>
          <w:rtl/>
        </w:rPr>
        <w:footnoteReference w:id="29"/>
      </w:r>
      <w:r w:rsidR="000D1F68" w:rsidRPr="000D1F68">
        <w:rPr>
          <w:rFonts w:ascii="Traditional Arabic" w:hAnsi="Traditional Arabic" w:cs="Traditional Arabic"/>
          <w:color w:val="000000"/>
          <w:sz w:val="40"/>
          <w:szCs w:val="40"/>
          <w:vertAlign w:val="superscript"/>
          <w:rtl/>
        </w:rPr>
        <w:t>)</w:t>
      </w:r>
      <w:r w:rsidR="000D1F68">
        <w:rPr>
          <w:rFonts w:ascii="Traditional Arabic" w:hAnsi="Traditional Arabic" w:cs="Traditional Arabic" w:hint="cs"/>
          <w:color w:val="000000"/>
          <w:sz w:val="40"/>
          <w:szCs w:val="40"/>
          <w:rtl/>
        </w:rPr>
        <w:t>.</w:t>
      </w:r>
    </w:p>
    <w:p w:rsidR="009D408F" w:rsidRPr="000D1F68" w:rsidRDefault="00781304" w:rsidP="002F1349">
      <w:pPr>
        <w:autoSpaceDE w:val="0"/>
        <w:autoSpaceDN w:val="0"/>
        <w:bidi/>
        <w:adjustRightInd w:val="0"/>
        <w:spacing w:after="0" w:line="240" w:lineRule="auto"/>
        <w:jc w:val="both"/>
        <w:rPr>
          <w:rFonts w:ascii="Simplified Arabic" w:hAnsi="Simplified Arabic" w:cs="Simplified Arabic"/>
          <w:color w:val="FF0000"/>
          <w:sz w:val="40"/>
          <w:szCs w:val="40"/>
          <w:rtl/>
        </w:rPr>
      </w:pPr>
      <w:r>
        <w:rPr>
          <w:rFonts w:ascii="Traditional Arabic" w:hAnsi="Traditional Arabic" w:cs="Traditional Arabic" w:hint="cs"/>
          <w:b/>
          <w:bCs/>
          <w:color w:val="000000"/>
          <w:sz w:val="44"/>
          <w:szCs w:val="44"/>
          <w:rtl/>
        </w:rPr>
        <w:t xml:space="preserve">   </w:t>
      </w:r>
      <w:r w:rsidR="009D408F" w:rsidRPr="000D1F68">
        <w:rPr>
          <w:rFonts w:ascii="Traditional Arabic" w:hAnsi="Traditional Arabic" w:cs="Traditional Arabic"/>
          <w:color w:val="000000"/>
          <w:sz w:val="40"/>
          <w:szCs w:val="40"/>
          <w:rtl/>
        </w:rPr>
        <w:t>فقد نظم الإسلام علاقة الإنسان بخالقه حين بي</w:t>
      </w:r>
      <w:r w:rsidR="0040684D">
        <w:rPr>
          <w:rFonts w:ascii="Traditional Arabic" w:hAnsi="Traditional Arabic" w:cs="Traditional Arabic" w:hint="cs"/>
          <w:color w:val="000000"/>
          <w:sz w:val="40"/>
          <w:szCs w:val="40"/>
          <w:rtl/>
        </w:rPr>
        <w:t>ّ</w:t>
      </w:r>
      <w:r w:rsidR="009D408F" w:rsidRPr="000D1F68">
        <w:rPr>
          <w:rFonts w:ascii="Traditional Arabic" w:hAnsi="Traditional Arabic" w:cs="Traditional Arabic"/>
          <w:color w:val="000000"/>
          <w:sz w:val="40"/>
          <w:szCs w:val="40"/>
          <w:rtl/>
        </w:rPr>
        <w:t>ن له العقائد وشرع له العبادات. ونظم علاقته بنفسه حين شرع له الأخلاق وأحكام المطعومات والملبوسات. ونظم علاقته بغيره من سائر البشر حين شرع أحكام المعاملات والعقوبات التي شملت كل الميادين البشرية في الحياة والمج</w:t>
      </w:r>
      <w:r w:rsidR="002C449C">
        <w:rPr>
          <w:rFonts w:ascii="Traditional Arabic" w:hAnsi="Traditional Arabic" w:cs="Traditional Arabic"/>
          <w:color w:val="000000"/>
          <w:sz w:val="40"/>
          <w:szCs w:val="40"/>
          <w:rtl/>
        </w:rPr>
        <w:t>تمع والدولة</w:t>
      </w:r>
      <w:r w:rsidR="000257F2" w:rsidRPr="000257F2">
        <w:rPr>
          <w:rFonts w:ascii="Traditional Arabic" w:hAnsi="Traditional Arabic" w:cs="Traditional Arabic" w:hint="cs"/>
          <w:color w:val="000000"/>
          <w:sz w:val="40"/>
          <w:szCs w:val="40"/>
          <w:vertAlign w:val="superscript"/>
          <w:rtl/>
        </w:rPr>
        <w:t>(</w:t>
      </w:r>
      <w:r w:rsidR="002C449C" w:rsidRPr="000257F2">
        <w:rPr>
          <w:rStyle w:val="FootnoteReference"/>
          <w:rFonts w:ascii="Traditional Arabic" w:hAnsi="Traditional Arabic" w:cs="Traditional Arabic"/>
          <w:color w:val="000000"/>
          <w:sz w:val="40"/>
          <w:szCs w:val="40"/>
          <w:rtl/>
        </w:rPr>
        <w:footnoteReference w:id="30"/>
      </w:r>
      <w:r w:rsidR="000257F2" w:rsidRPr="000257F2">
        <w:rPr>
          <w:rFonts w:ascii="Traditional Arabic" w:hAnsi="Traditional Arabic" w:cs="Traditional Arabic" w:hint="cs"/>
          <w:color w:val="000000"/>
          <w:sz w:val="40"/>
          <w:szCs w:val="40"/>
          <w:vertAlign w:val="superscript"/>
          <w:rtl/>
        </w:rPr>
        <w:t>)</w:t>
      </w:r>
      <w:r w:rsidR="002C449C">
        <w:rPr>
          <w:rFonts w:ascii="Traditional Arabic" w:hAnsi="Traditional Arabic" w:cs="Traditional Arabic" w:hint="cs"/>
          <w:color w:val="000000"/>
          <w:sz w:val="40"/>
          <w:szCs w:val="40"/>
          <w:rtl/>
        </w:rPr>
        <w:t>.</w:t>
      </w:r>
    </w:p>
    <w:p w:rsidR="0040684D" w:rsidRDefault="002C449C" w:rsidP="002F1349">
      <w:pPr>
        <w:autoSpaceDE w:val="0"/>
        <w:autoSpaceDN w:val="0"/>
        <w:bidi/>
        <w:adjustRightInd w:val="0"/>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ولم يكن ا</w:t>
      </w:r>
      <w:r>
        <w:rPr>
          <w:rFonts w:ascii="Traditional Arabic" w:hAnsi="Traditional Arabic" w:cs="Traditional Arabic"/>
          <w:color w:val="000000"/>
          <w:sz w:val="40"/>
          <w:szCs w:val="40"/>
          <w:rtl/>
        </w:rPr>
        <w:t>لإسلام</w:t>
      </w:r>
      <w:r w:rsidR="009D408F" w:rsidRPr="000D1F68">
        <w:rPr>
          <w:rFonts w:ascii="Traditional Arabic" w:hAnsi="Traditional Arabic" w:cs="Traditional Arabic"/>
          <w:color w:val="000000"/>
          <w:sz w:val="40"/>
          <w:szCs w:val="40"/>
          <w:rtl/>
        </w:rPr>
        <w:t xml:space="preserve"> مجرد دين روحي ينظم علاقة الإنسان بخالقه وبنفسه بمجموعة م</w:t>
      </w:r>
      <w:r w:rsidR="000257F2">
        <w:rPr>
          <w:rFonts w:ascii="Traditional Arabic" w:hAnsi="Traditional Arabic" w:cs="Traditional Arabic"/>
          <w:color w:val="000000"/>
          <w:sz w:val="40"/>
          <w:szCs w:val="40"/>
          <w:rtl/>
        </w:rPr>
        <w:t>ن العبادات والأخلاق كما ي</w:t>
      </w:r>
      <w:r w:rsidR="0040684D">
        <w:rPr>
          <w:rFonts w:ascii="Traditional Arabic" w:hAnsi="Traditional Arabic" w:cs="Traditional Arabic" w:hint="cs"/>
          <w:color w:val="000000"/>
          <w:sz w:val="40"/>
          <w:szCs w:val="40"/>
          <w:rtl/>
        </w:rPr>
        <w:t>زعم</w:t>
      </w:r>
      <w:r w:rsidR="009D408F" w:rsidRPr="000D1F68">
        <w:rPr>
          <w:rFonts w:ascii="Traditional Arabic" w:hAnsi="Traditional Arabic" w:cs="Traditional Arabic"/>
          <w:color w:val="000000"/>
          <w:sz w:val="40"/>
          <w:szCs w:val="40"/>
          <w:rtl/>
        </w:rPr>
        <w:t xml:space="preserve"> </w:t>
      </w:r>
      <w:r w:rsidR="000257F2">
        <w:rPr>
          <w:rFonts w:ascii="Traditional Arabic" w:hAnsi="Traditional Arabic" w:cs="Traditional Arabic"/>
          <w:color w:val="000000"/>
          <w:sz w:val="40"/>
          <w:szCs w:val="40"/>
          <w:rtl/>
        </w:rPr>
        <w:t>بعض الناس</w:t>
      </w:r>
      <w:r w:rsidR="009D408F" w:rsidRPr="000D1F68">
        <w:rPr>
          <w:rFonts w:ascii="Traditional Arabic" w:hAnsi="Traditional Arabic" w:cs="Traditional Arabic"/>
          <w:color w:val="000000"/>
          <w:sz w:val="40"/>
          <w:szCs w:val="40"/>
          <w:rtl/>
        </w:rPr>
        <w:t>، بل هو دين</w:t>
      </w:r>
      <w:r w:rsidR="004E4025">
        <w:rPr>
          <w:rFonts w:ascii="Traditional Arabic" w:hAnsi="Traditional Arabic" w:cs="Traditional Arabic" w:hint="cs"/>
          <w:color w:val="000000"/>
          <w:sz w:val="40"/>
          <w:szCs w:val="40"/>
          <w:rtl/>
        </w:rPr>
        <w:t>ٌ</w:t>
      </w:r>
      <w:r w:rsidR="009D408F" w:rsidRPr="000D1F68">
        <w:rPr>
          <w:rFonts w:ascii="Traditional Arabic" w:hAnsi="Traditional Arabic" w:cs="Traditional Arabic"/>
          <w:color w:val="000000"/>
          <w:sz w:val="40"/>
          <w:szCs w:val="40"/>
          <w:rtl/>
        </w:rPr>
        <w:t xml:space="preserve"> شامل</w:t>
      </w:r>
      <w:r w:rsidR="004E4025">
        <w:rPr>
          <w:rFonts w:ascii="Traditional Arabic" w:hAnsi="Traditional Arabic" w:cs="Traditional Arabic" w:hint="cs"/>
          <w:color w:val="000000"/>
          <w:sz w:val="40"/>
          <w:szCs w:val="40"/>
          <w:rtl/>
        </w:rPr>
        <w:t>ٌ</w:t>
      </w:r>
      <w:r w:rsidR="009D408F" w:rsidRPr="000D1F68">
        <w:rPr>
          <w:rFonts w:ascii="Traditional Arabic" w:hAnsi="Traditional Arabic" w:cs="Traditional Arabic"/>
          <w:color w:val="000000"/>
          <w:sz w:val="40"/>
          <w:szCs w:val="40"/>
          <w:rtl/>
        </w:rPr>
        <w:t xml:space="preserve"> ونظام</w:t>
      </w:r>
      <w:r w:rsidR="004E4025">
        <w:rPr>
          <w:rFonts w:ascii="Traditional Arabic" w:hAnsi="Traditional Arabic" w:cs="Traditional Arabic" w:hint="cs"/>
          <w:color w:val="000000"/>
          <w:sz w:val="40"/>
          <w:szCs w:val="40"/>
          <w:rtl/>
        </w:rPr>
        <w:t>ٌ</w:t>
      </w:r>
      <w:r w:rsidR="009D408F" w:rsidRPr="000D1F68">
        <w:rPr>
          <w:rFonts w:ascii="Traditional Arabic" w:hAnsi="Traditional Arabic" w:cs="Traditional Arabic"/>
          <w:color w:val="000000"/>
          <w:sz w:val="40"/>
          <w:szCs w:val="40"/>
          <w:rtl/>
        </w:rPr>
        <w:t xml:space="preserve"> كامل</w:t>
      </w:r>
      <w:r w:rsidR="004E4025">
        <w:rPr>
          <w:rFonts w:ascii="Traditional Arabic" w:hAnsi="Traditional Arabic" w:cs="Traditional Arabic" w:hint="cs"/>
          <w:color w:val="000000"/>
          <w:sz w:val="40"/>
          <w:szCs w:val="40"/>
          <w:rtl/>
        </w:rPr>
        <w:t>ٌ</w:t>
      </w:r>
      <w:r w:rsidR="009D408F" w:rsidRPr="000D1F68">
        <w:rPr>
          <w:rFonts w:ascii="Traditional Arabic" w:hAnsi="Traditional Arabic" w:cs="Traditional Arabic"/>
          <w:color w:val="000000"/>
          <w:sz w:val="40"/>
          <w:szCs w:val="40"/>
          <w:rtl/>
        </w:rPr>
        <w:t>.</w:t>
      </w:r>
    </w:p>
    <w:p w:rsidR="004E4025" w:rsidRDefault="0040684D" w:rsidP="002F1349">
      <w:pPr>
        <w:autoSpaceDE w:val="0"/>
        <w:autoSpaceDN w:val="0"/>
        <w:bidi/>
        <w:adjustRightInd w:val="0"/>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w:t>
      </w:r>
      <w:r w:rsidR="009D408F" w:rsidRPr="000D1F68">
        <w:rPr>
          <w:rFonts w:ascii="Traditional Arabic" w:hAnsi="Traditional Arabic" w:cs="Traditional Arabic"/>
          <w:color w:val="000000"/>
          <w:sz w:val="40"/>
          <w:szCs w:val="40"/>
          <w:rtl/>
        </w:rPr>
        <w:t xml:space="preserve"> والعقيدة الإسلامية علاوة على كونها عقيدة روحية، هي عقيدة سياسية. فقد انبثق عنها نظام للإنسان في حياته ومجتمعه ودولته. وأوجب الإسلام على المسلمين أن تكون لهم دولة تحكمه</w:t>
      </w:r>
      <w:r w:rsidR="00DD28AD">
        <w:rPr>
          <w:rFonts w:ascii="Traditional Arabic" w:hAnsi="Traditional Arabic" w:cs="Traditional Arabic"/>
          <w:color w:val="000000"/>
          <w:sz w:val="40"/>
          <w:szCs w:val="40"/>
          <w:rtl/>
        </w:rPr>
        <w:t>م بما أنزل الله</w:t>
      </w:r>
      <w:r w:rsidR="00DD28AD">
        <w:rPr>
          <w:rFonts w:ascii="Traditional Arabic" w:hAnsi="Traditional Arabic" w:cs="Traditional Arabic" w:hint="cs"/>
          <w:color w:val="000000"/>
          <w:sz w:val="40"/>
          <w:szCs w:val="40"/>
          <w:rtl/>
        </w:rPr>
        <w:t>،</w:t>
      </w:r>
      <w:r w:rsidR="000257F2">
        <w:rPr>
          <w:rFonts w:ascii="Traditional Arabic" w:hAnsi="Traditional Arabic" w:cs="Traditional Arabic"/>
          <w:color w:val="000000"/>
          <w:sz w:val="40"/>
          <w:szCs w:val="40"/>
          <w:rtl/>
        </w:rPr>
        <w:t xml:space="preserve"> قال سبحانه</w:t>
      </w:r>
      <w:r w:rsidR="000257F2">
        <w:rPr>
          <w:rFonts w:ascii="Traditional Arabic" w:hAnsi="Traditional Arabic" w:cs="Traditional Arabic" w:hint="cs"/>
          <w:color w:val="000000"/>
          <w:sz w:val="40"/>
          <w:szCs w:val="40"/>
          <w:rtl/>
        </w:rPr>
        <w:t xml:space="preserve"> وتعالى</w:t>
      </w:r>
      <w:r w:rsidR="000257F2">
        <w:rPr>
          <w:rFonts w:ascii="Andalus" w:hAnsi="Andalus" w:cs="Andalus"/>
          <w:color w:val="000000"/>
          <w:sz w:val="40"/>
          <w:szCs w:val="40"/>
          <w:rtl/>
        </w:rPr>
        <w:t>﴿</w:t>
      </w:r>
      <w:r w:rsidR="00DD28AD">
        <w:rPr>
          <w:rFonts w:ascii="Traditional Arabic" w:hAnsi="Traditional Arabic" w:cs="Traditional Arabic"/>
          <w:b/>
          <w:bCs/>
          <w:color w:val="000000"/>
          <w:sz w:val="44"/>
          <w:szCs w:val="44"/>
          <w:rtl/>
        </w:rPr>
        <w:t xml:space="preserve">إِنَّا أَنْزَلْنَا إِلَيْكَ الْكِتَابَ بِالْحَقِّ لِتَحْكُمَ بَيْنَ النَّاسِ </w:t>
      </w:r>
      <w:r w:rsidR="00DD28AD" w:rsidRPr="00DD28AD">
        <w:rPr>
          <w:rFonts w:ascii="Traditional Arabic" w:hAnsi="Traditional Arabic" w:cs="Traditional Arabic"/>
          <w:b/>
          <w:bCs/>
          <w:sz w:val="44"/>
          <w:szCs w:val="44"/>
          <w:rtl/>
        </w:rPr>
        <w:t>بِمَا أَرَاكَ اللَّهُ</w:t>
      </w:r>
      <w:r w:rsidR="00DD28AD">
        <w:rPr>
          <w:rFonts w:ascii="Andalus" w:hAnsi="Andalus" w:cs="Andalus"/>
          <w:b/>
          <w:bCs/>
          <w:color w:val="000000"/>
          <w:sz w:val="44"/>
          <w:szCs w:val="44"/>
          <w:rtl/>
        </w:rPr>
        <w:t>﴾</w:t>
      </w:r>
      <w:r w:rsidR="00DD28AD" w:rsidRPr="00DD28AD">
        <w:rPr>
          <w:rFonts w:ascii="Traditional Arabic" w:hAnsi="Traditional Arabic" w:cs="Traditional Arabic"/>
          <w:color w:val="000000"/>
          <w:sz w:val="40"/>
          <w:szCs w:val="40"/>
          <w:vertAlign w:val="superscript"/>
          <w:rtl/>
        </w:rPr>
        <w:t>(</w:t>
      </w:r>
      <w:r w:rsidR="00DD28AD" w:rsidRPr="00DD28AD">
        <w:rPr>
          <w:rStyle w:val="FootnoteReference"/>
          <w:rFonts w:ascii="Traditional Arabic" w:hAnsi="Traditional Arabic" w:cs="Traditional Arabic"/>
          <w:color w:val="000000"/>
          <w:sz w:val="40"/>
          <w:szCs w:val="40"/>
          <w:rtl/>
        </w:rPr>
        <w:footnoteReference w:id="31"/>
      </w:r>
      <w:r w:rsidR="00DD28AD" w:rsidRPr="00DD28AD">
        <w:rPr>
          <w:rFonts w:ascii="Traditional Arabic" w:hAnsi="Traditional Arabic" w:cs="Traditional Arabic"/>
          <w:color w:val="000000"/>
          <w:sz w:val="40"/>
          <w:szCs w:val="40"/>
          <w:vertAlign w:val="superscript"/>
          <w:rtl/>
        </w:rPr>
        <w:t>)</w:t>
      </w:r>
      <w:r w:rsidR="004E4025">
        <w:rPr>
          <w:rFonts w:ascii="Traditional Arabic" w:hAnsi="Traditional Arabic" w:cs="Traditional Arabic" w:hint="cs"/>
          <w:color w:val="000000"/>
          <w:sz w:val="40"/>
          <w:szCs w:val="40"/>
          <w:rtl/>
        </w:rPr>
        <w:t>.</w:t>
      </w:r>
    </w:p>
    <w:p w:rsidR="009D408F" w:rsidRPr="000D1F68" w:rsidRDefault="000B468D" w:rsidP="002F1349">
      <w:pPr>
        <w:autoSpaceDE w:val="0"/>
        <w:autoSpaceDN w:val="0"/>
        <w:bidi/>
        <w:adjustRightInd w:val="0"/>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ف</w:t>
      </w:r>
      <w:r w:rsidR="009D408F" w:rsidRPr="000D1F68">
        <w:rPr>
          <w:rFonts w:ascii="Traditional Arabic" w:hAnsi="Traditional Arabic" w:cs="Traditional Arabic"/>
          <w:color w:val="000000"/>
          <w:sz w:val="40"/>
          <w:szCs w:val="40"/>
          <w:rtl/>
        </w:rPr>
        <w:t xml:space="preserve">نظم هذه الدولة حين شرع أنظمة للحكم والاقتصاد والاجتماع، وحين رسم سياسة للتعليم، وحين أعطى نظاماً للعقوبات وأحكاماً للبينات وحين رسم السياسة </w:t>
      </w:r>
      <w:r>
        <w:rPr>
          <w:rFonts w:ascii="Traditional Arabic" w:hAnsi="Traditional Arabic" w:cs="Traditional Arabic" w:hint="cs"/>
          <w:color w:val="000000"/>
          <w:sz w:val="40"/>
          <w:szCs w:val="40"/>
          <w:rtl/>
        </w:rPr>
        <w:t>الداخلية و</w:t>
      </w:r>
      <w:r w:rsidR="009D408F" w:rsidRPr="000D1F68">
        <w:rPr>
          <w:rFonts w:ascii="Traditional Arabic" w:hAnsi="Traditional Arabic" w:cs="Traditional Arabic"/>
          <w:color w:val="000000"/>
          <w:sz w:val="40"/>
          <w:szCs w:val="40"/>
          <w:rtl/>
        </w:rPr>
        <w:t>الخارجية للدولة</w:t>
      </w:r>
      <w:r w:rsidRPr="000B468D">
        <w:rPr>
          <w:rFonts w:ascii="Traditional Arabic" w:hAnsi="Traditional Arabic" w:cs="Traditional Arabic" w:hint="cs"/>
          <w:color w:val="000000"/>
          <w:sz w:val="40"/>
          <w:szCs w:val="40"/>
          <w:vertAlign w:val="superscript"/>
          <w:rtl/>
        </w:rPr>
        <w:t>(</w:t>
      </w:r>
      <w:r w:rsidRPr="000B468D">
        <w:rPr>
          <w:rStyle w:val="FootnoteReference"/>
          <w:rFonts w:ascii="Traditional Arabic" w:hAnsi="Traditional Arabic" w:cs="Traditional Arabic"/>
          <w:color w:val="000000"/>
          <w:sz w:val="40"/>
          <w:szCs w:val="40"/>
          <w:rtl/>
        </w:rPr>
        <w:footnoteReference w:id="32"/>
      </w:r>
      <w:r w:rsidRPr="000B468D">
        <w:rPr>
          <w:rFonts w:ascii="Traditional Arabic" w:hAnsi="Traditional Arabic" w:cs="Traditional Arabic" w:hint="cs"/>
          <w:color w:val="000000"/>
          <w:sz w:val="40"/>
          <w:szCs w:val="40"/>
          <w:vertAlign w:val="superscript"/>
          <w:rtl/>
        </w:rPr>
        <w:t>)</w:t>
      </w:r>
      <w:r w:rsidR="009D408F" w:rsidRPr="000D1F68">
        <w:rPr>
          <w:rFonts w:ascii="Traditional Arabic" w:hAnsi="Traditional Arabic" w:cs="Traditional Arabic"/>
          <w:color w:val="000000"/>
          <w:sz w:val="40"/>
          <w:szCs w:val="40"/>
          <w:rtl/>
        </w:rPr>
        <w:t>.</w:t>
      </w:r>
    </w:p>
    <w:p w:rsidR="006B7B8F" w:rsidRDefault="001136A2" w:rsidP="002F1349">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2- </w:t>
      </w:r>
      <w:r w:rsidRPr="001136A2">
        <w:rPr>
          <w:rFonts w:ascii="Traditional Arabic" w:hAnsi="Traditional Arabic" w:cs="Traditional Arabic" w:hint="cs"/>
          <w:b/>
          <w:bCs/>
          <w:sz w:val="40"/>
          <w:szCs w:val="40"/>
          <w:rtl/>
        </w:rPr>
        <w:t>الواقعية:</w:t>
      </w:r>
      <w:r w:rsidR="006E6C23">
        <w:rPr>
          <w:rFonts w:ascii="Traditional Arabic" w:hAnsi="Traditional Arabic" w:cs="Traditional Arabic" w:hint="cs"/>
          <w:b/>
          <w:bCs/>
          <w:sz w:val="40"/>
          <w:szCs w:val="40"/>
          <w:rtl/>
        </w:rPr>
        <w:t xml:space="preserve"> </w:t>
      </w:r>
      <w:r w:rsidR="006E6C23">
        <w:rPr>
          <w:rFonts w:ascii="Traditional Arabic" w:hAnsi="Traditional Arabic" w:cs="Traditional Arabic" w:hint="cs"/>
          <w:sz w:val="40"/>
          <w:szCs w:val="40"/>
          <w:rtl/>
        </w:rPr>
        <w:t>لما كان الرسول محمد صلى الله عليه وسلم مبعوثا إلى الناس أجمعين، ولا نبيّ بعده إلى يوم الدّين، أضحت شريعته صالحة لكل زمان ومكان</w:t>
      </w:r>
      <w:r w:rsidR="00DC4721">
        <w:rPr>
          <w:rFonts w:ascii="Traditional Arabic" w:hAnsi="Traditional Arabic" w:cs="Traditional Arabic" w:hint="cs"/>
          <w:sz w:val="40"/>
          <w:szCs w:val="40"/>
          <w:rtl/>
        </w:rPr>
        <w:t xml:space="preserve"> بحيث تتجدّد بتجدّد الأحداث والوقائع، وعالجت القوانين العامة التي رسمتها الشريعة الإسلامية</w:t>
      </w:r>
      <w:r w:rsidR="00460D84">
        <w:rPr>
          <w:rFonts w:ascii="Traditional Arabic" w:hAnsi="Traditional Arabic" w:cs="Traditional Arabic" w:hint="cs"/>
          <w:sz w:val="40"/>
          <w:szCs w:val="40"/>
          <w:rtl/>
        </w:rPr>
        <w:t xml:space="preserve"> المشاكل الاجتماعية المعاصرة لفترة نزول الوحي، والتي نعايشها الآن على حدّ سواء، مع فارق زمني يبلغ مداه أربعة عشر قرنا</w:t>
      </w:r>
      <w:r w:rsidR="006B7B8F">
        <w:rPr>
          <w:rFonts w:ascii="Traditional Arabic" w:hAnsi="Traditional Arabic" w:cs="Traditional Arabic" w:hint="cs"/>
          <w:sz w:val="40"/>
          <w:szCs w:val="40"/>
          <w:rtl/>
        </w:rPr>
        <w:t>.</w:t>
      </w:r>
    </w:p>
    <w:p w:rsidR="009D408F" w:rsidRDefault="006B7B8F"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3- </w:t>
      </w:r>
      <w:r w:rsidRPr="006B7B8F">
        <w:rPr>
          <w:rFonts w:ascii="Traditional Arabic" w:hAnsi="Traditional Arabic" w:cs="Traditional Arabic" w:hint="cs"/>
          <w:b/>
          <w:bCs/>
          <w:sz w:val="40"/>
          <w:szCs w:val="40"/>
          <w:rtl/>
        </w:rPr>
        <w:t>المنطقية:</w:t>
      </w:r>
      <w:r>
        <w:rPr>
          <w:rFonts w:ascii="Traditional Arabic" w:hAnsi="Traditional Arabic" w:cs="Traditional Arabic" w:hint="cs"/>
          <w:sz w:val="40"/>
          <w:szCs w:val="40"/>
          <w:rtl/>
        </w:rPr>
        <w:t xml:space="preserve"> تتميّز منطقية التربية الإسلامية في التعامل مع الظواهر الاجتماعية بحيث أخذت قوّتها الاستدلالية، وأسلوبها البرهاني من منهج القرآن الكريم، الذي ينظر إلى الماضي والحاضر والمستقبل</w:t>
      </w:r>
      <w:r w:rsidR="004864D0">
        <w:rPr>
          <w:rFonts w:ascii="Traditional Arabic" w:hAnsi="Traditional Arabic" w:cs="Traditional Arabic" w:hint="cs"/>
          <w:sz w:val="40"/>
          <w:szCs w:val="40"/>
          <w:rtl/>
        </w:rPr>
        <w:t>، وقد كشفت عن تجارب حضاريّة عميقة، وعن تركيب جوهري للحقيقة الدينية مع حوادث الكون والحياة، مثال ذلك قول الرسول صلى الله عليه وسلم:</w:t>
      </w:r>
      <w:r w:rsidR="007C16B5" w:rsidRPr="0004221D">
        <w:rPr>
          <w:rFonts w:ascii="Andalus" w:hAnsi="Andalus" w:cs="Andalus"/>
          <w:b/>
          <w:bCs/>
          <w:sz w:val="40"/>
          <w:szCs w:val="40"/>
          <w:rtl/>
        </w:rPr>
        <w:t>(</w:t>
      </w:r>
      <w:r w:rsidR="007C16B5" w:rsidRPr="0004221D">
        <w:rPr>
          <w:rFonts w:ascii="Andalus" w:hAnsi="Andalus" w:cs="Andalus" w:hint="cs"/>
          <w:b/>
          <w:bCs/>
          <w:sz w:val="40"/>
          <w:szCs w:val="40"/>
          <w:rtl/>
        </w:rPr>
        <w:t xml:space="preserve"> </w:t>
      </w:r>
      <w:r w:rsidR="00EC753D">
        <w:rPr>
          <w:rFonts w:ascii="Traditional Arabic" w:hAnsi="Traditional Arabic" w:cs="Traditional Arabic"/>
          <w:b/>
          <w:bCs/>
          <w:color w:val="000000"/>
          <w:sz w:val="44"/>
          <w:szCs w:val="44"/>
          <w:rtl/>
        </w:rPr>
        <w:t xml:space="preserve">ما ظهر الغلول في قوم قط </w:t>
      </w:r>
      <w:r w:rsidR="001971E1">
        <w:rPr>
          <w:rFonts w:ascii="Traditional Arabic" w:hAnsi="Traditional Arabic" w:cs="Traditional Arabic" w:hint="cs"/>
          <w:b/>
          <w:bCs/>
          <w:color w:val="000000"/>
          <w:sz w:val="44"/>
          <w:szCs w:val="44"/>
          <w:rtl/>
        </w:rPr>
        <w:t>إ</w:t>
      </w:r>
      <w:r w:rsidR="00EC753D">
        <w:rPr>
          <w:rFonts w:ascii="Traditional Arabic" w:hAnsi="Traditional Arabic" w:cs="Traditional Arabic"/>
          <w:b/>
          <w:bCs/>
          <w:color w:val="000000"/>
          <w:sz w:val="44"/>
          <w:szCs w:val="44"/>
          <w:rtl/>
        </w:rPr>
        <w:t xml:space="preserve">لا ألقي في قلوبهم الرعب ولا فشا الزنى في قوم قط </w:t>
      </w:r>
      <w:r w:rsidR="001971E1">
        <w:rPr>
          <w:rFonts w:ascii="Traditional Arabic" w:hAnsi="Traditional Arabic" w:cs="Traditional Arabic" w:hint="cs"/>
          <w:b/>
          <w:bCs/>
          <w:color w:val="000000"/>
          <w:sz w:val="44"/>
          <w:szCs w:val="44"/>
          <w:rtl/>
        </w:rPr>
        <w:t>إ</w:t>
      </w:r>
      <w:r w:rsidR="00EC753D">
        <w:rPr>
          <w:rFonts w:ascii="Traditional Arabic" w:hAnsi="Traditional Arabic" w:cs="Traditional Arabic"/>
          <w:b/>
          <w:bCs/>
          <w:color w:val="000000"/>
          <w:sz w:val="44"/>
          <w:szCs w:val="44"/>
          <w:rtl/>
        </w:rPr>
        <w:t xml:space="preserve">لا كثر فيهم الموت ولا نقص قوم المكيال والميزان إلا قطع عنهم الرزق ولا حكم قوم بغير الحق </w:t>
      </w:r>
      <w:r w:rsidR="001971E1">
        <w:rPr>
          <w:rFonts w:ascii="Traditional Arabic" w:hAnsi="Traditional Arabic" w:cs="Traditional Arabic" w:hint="cs"/>
          <w:b/>
          <w:bCs/>
          <w:color w:val="000000"/>
          <w:sz w:val="44"/>
          <w:szCs w:val="44"/>
          <w:rtl/>
        </w:rPr>
        <w:t>إ</w:t>
      </w:r>
      <w:r w:rsidR="00EC753D">
        <w:rPr>
          <w:rFonts w:ascii="Traditional Arabic" w:hAnsi="Traditional Arabic" w:cs="Traditional Arabic"/>
          <w:b/>
          <w:bCs/>
          <w:color w:val="000000"/>
          <w:sz w:val="44"/>
          <w:szCs w:val="44"/>
          <w:rtl/>
        </w:rPr>
        <w:t xml:space="preserve">لا فشا فيهم الدم ولا ختر قوم بالعهد </w:t>
      </w:r>
      <w:r w:rsidR="001971E1">
        <w:rPr>
          <w:rFonts w:ascii="Traditional Arabic" w:hAnsi="Traditional Arabic" w:cs="Traditional Arabic" w:hint="cs"/>
          <w:b/>
          <w:bCs/>
          <w:color w:val="000000"/>
          <w:sz w:val="44"/>
          <w:szCs w:val="44"/>
          <w:rtl/>
        </w:rPr>
        <w:t>إ</w:t>
      </w:r>
      <w:r w:rsidR="00EC753D">
        <w:rPr>
          <w:rFonts w:ascii="Traditional Arabic" w:hAnsi="Traditional Arabic" w:cs="Traditional Arabic"/>
          <w:b/>
          <w:bCs/>
          <w:color w:val="000000"/>
          <w:sz w:val="44"/>
          <w:szCs w:val="44"/>
          <w:rtl/>
        </w:rPr>
        <w:t xml:space="preserve">لا </w:t>
      </w:r>
      <w:r w:rsidR="00EC753D" w:rsidRPr="00EC753D">
        <w:rPr>
          <w:rFonts w:ascii="Traditional Arabic" w:hAnsi="Traditional Arabic" w:cs="Traditional Arabic"/>
          <w:b/>
          <w:bCs/>
          <w:sz w:val="44"/>
          <w:szCs w:val="44"/>
          <w:rtl/>
        </w:rPr>
        <w:t xml:space="preserve">سلط الله </w:t>
      </w:r>
      <w:r w:rsidR="00EC753D">
        <w:rPr>
          <w:rFonts w:ascii="Traditional Arabic" w:hAnsi="Traditional Arabic" w:cs="Traditional Arabic"/>
          <w:b/>
          <w:bCs/>
          <w:color w:val="000000"/>
          <w:sz w:val="44"/>
          <w:szCs w:val="44"/>
          <w:rtl/>
        </w:rPr>
        <w:t>عليهم العدو</w:t>
      </w:r>
      <w:r w:rsidR="0004221D" w:rsidRPr="0004221D">
        <w:rPr>
          <w:rFonts w:ascii="Andalus" w:hAnsi="Andalus" w:cs="Andalus"/>
          <w:b/>
          <w:bCs/>
          <w:sz w:val="40"/>
          <w:szCs w:val="40"/>
          <w:rtl/>
        </w:rPr>
        <w:t>)</w:t>
      </w:r>
      <w:r w:rsidR="0004221D" w:rsidRPr="0004221D">
        <w:rPr>
          <w:rFonts w:ascii="Traditional Arabic" w:hAnsi="Traditional Arabic" w:cs="Traditional Arabic"/>
          <w:sz w:val="40"/>
          <w:szCs w:val="40"/>
          <w:vertAlign w:val="superscript"/>
          <w:rtl/>
        </w:rPr>
        <w:t>(</w:t>
      </w:r>
      <w:r w:rsidR="0004221D" w:rsidRPr="0004221D">
        <w:rPr>
          <w:rStyle w:val="FootnoteReference"/>
          <w:rFonts w:ascii="Traditional Arabic" w:hAnsi="Traditional Arabic" w:cs="Traditional Arabic"/>
          <w:sz w:val="40"/>
          <w:szCs w:val="40"/>
          <w:rtl/>
        </w:rPr>
        <w:footnoteReference w:id="33"/>
      </w:r>
      <w:r w:rsidR="0004221D" w:rsidRPr="0004221D">
        <w:rPr>
          <w:rFonts w:ascii="Traditional Arabic" w:hAnsi="Traditional Arabic" w:cs="Traditional Arabic"/>
          <w:sz w:val="40"/>
          <w:szCs w:val="40"/>
          <w:vertAlign w:val="superscript"/>
          <w:rtl/>
        </w:rPr>
        <w:t>)</w:t>
      </w:r>
      <w:r w:rsidR="0004221D">
        <w:rPr>
          <w:rFonts w:ascii="Traditional Arabic" w:hAnsi="Traditional Arabic" w:cs="Traditional Arabic" w:hint="cs"/>
          <w:sz w:val="40"/>
          <w:szCs w:val="40"/>
          <w:rtl/>
        </w:rPr>
        <w:t>.</w:t>
      </w:r>
    </w:p>
    <w:p w:rsidR="00EC753D" w:rsidRDefault="00EC753D"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حاول بعض العلماء تحليل الحديث وتقسيمه إلى موضوعات لتسهيل فهمه في منظور منهجي معيّن:</w:t>
      </w:r>
    </w:p>
    <w:p w:rsidR="00EC753D" w:rsidRDefault="00EC753D"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أ- </w:t>
      </w:r>
      <w:r w:rsidR="00FD670F">
        <w:rPr>
          <w:rFonts w:ascii="Traditional Arabic" w:hAnsi="Traditional Arabic" w:cs="Traditional Arabic" w:hint="cs"/>
          <w:sz w:val="40"/>
          <w:szCs w:val="40"/>
          <w:rtl/>
        </w:rPr>
        <w:t>ظهور الغلول مرض اجتماعي في لمجتمع، ويؤدّي إلى أزمة نفسية من مظاهرها الرعب في القلوب.</w:t>
      </w:r>
    </w:p>
    <w:p w:rsidR="00FD670F" w:rsidRDefault="00FD670F"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ب- فشو الزّنا مرض أخلاقي في المجتمع، ويؤدّي إلى هلاك النسل، ومصداق هذا الحديث في عصرنا الحالي هو مرض "الإيدز".</w:t>
      </w:r>
    </w:p>
    <w:p w:rsidR="00FD670F" w:rsidRDefault="00FD670F"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ج- نقص المكيال والميزان مرض اقتصادي يؤدّي إلى أزمة نتيجتها انقطاع الرزق وهلاك الأموال.</w:t>
      </w:r>
    </w:p>
    <w:p w:rsidR="00FD670F" w:rsidRDefault="00FD670F"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د- الحكم بغير الحق مرض سياسي يؤدّ</w:t>
      </w:r>
      <w:r w:rsidR="00405C1E">
        <w:rPr>
          <w:rFonts w:ascii="Traditional Arabic" w:hAnsi="Traditional Arabic" w:cs="Traditional Arabic" w:hint="cs"/>
          <w:sz w:val="40"/>
          <w:szCs w:val="40"/>
          <w:rtl/>
        </w:rPr>
        <w:t>ي إلى أزمة أخلاقيّة هي التقاتل والتنازع المؤثران في فشو الدمّ الذي يخرّب العمران البشري.</w:t>
      </w:r>
    </w:p>
    <w:p w:rsidR="00343E8B" w:rsidRDefault="00405C1E"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ه- الختر بالعهد مرض نفسي وأخلاقي يؤدّي إلى أزمة حربية مردّها تسلّط الأعداء، الخوف وضياع الأمن وانهيار البلاد</w:t>
      </w:r>
      <w:r w:rsidR="00343E8B" w:rsidRPr="00343E8B">
        <w:rPr>
          <w:rFonts w:ascii="Traditional Arabic" w:hAnsi="Traditional Arabic" w:cs="Traditional Arabic" w:hint="cs"/>
          <w:sz w:val="40"/>
          <w:szCs w:val="40"/>
          <w:vertAlign w:val="superscript"/>
          <w:rtl/>
        </w:rPr>
        <w:t>(</w:t>
      </w:r>
      <w:r w:rsidRPr="00343E8B">
        <w:rPr>
          <w:rStyle w:val="FootnoteReference"/>
          <w:rFonts w:ascii="Traditional Arabic" w:hAnsi="Traditional Arabic" w:cs="Traditional Arabic"/>
          <w:sz w:val="40"/>
          <w:szCs w:val="40"/>
          <w:rtl/>
        </w:rPr>
        <w:footnoteReference w:id="34"/>
      </w:r>
      <w:r w:rsidR="00343E8B" w:rsidRPr="00343E8B">
        <w:rPr>
          <w:rFonts w:ascii="Traditional Arabic" w:hAnsi="Traditional Arabic" w:cs="Traditional Arabic" w:hint="cs"/>
          <w:sz w:val="40"/>
          <w:szCs w:val="40"/>
          <w:vertAlign w:val="superscript"/>
          <w:rtl/>
        </w:rPr>
        <w:t>)</w:t>
      </w:r>
      <w:r w:rsidR="00343E8B">
        <w:rPr>
          <w:rFonts w:ascii="Traditional Arabic" w:hAnsi="Traditional Arabic" w:cs="Traditional Arabic" w:hint="cs"/>
          <w:sz w:val="40"/>
          <w:szCs w:val="40"/>
          <w:rtl/>
        </w:rPr>
        <w:t>.</w:t>
      </w:r>
    </w:p>
    <w:p w:rsidR="009D1597" w:rsidRDefault="00343E8B"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ي</w:t>
      </w:r>
      <w:r w:rsidR="003C3D98">
        <w:rPr>
          <w:rFonts w:ascii="Traditional Arabic" w:hAnsi="Traditional Arabic" w:cs="Traditional Arabic" w:hint="cs"/>
          <w:sz w:val="40"/>
          <w:szCs w:val="40"/>
          <w:rtl/>
        </w:rPr>
        <w:t>ُ</w:t>
      </w:r>
      <w:r>
        <w:rPr>
          <w:rFonts w:ascii="Traditional Arabic" w:hAnsi="Traditional Arabic" w:cs="Traditional Arabic" w:hint="cs"/>
          <w:sz w:val="40"/>
          <w:szCs w:val="40"/>
          <w:rtl/>
        </w:rPr>
        <w:t>لاحَظ أنّ الحديث قدّم منطقا معيّنا في فهم الحركة التاريخية والاجتماعية، وساق أمثلة تمسّ بعض جوا</w:t>
      </w:r>
      <w:r w:rsidR="00FE302D">
        <w:rPr>
          <w:rFonts w:ascii="Traditional Arabic" w:hAnsi="Traditional Arabic" w:cs="Traditional Arabic" w:hint="cs"/>
          <w:sz w:val="40"/>
          <w:szCs w:val="40"/>
          <w:rtl/>
        </w:rPr>
        <w:t>نب الحياة الإنسانية.</w:t>
      </w:r>
    </w:p>
    <w:p w:rsidR="003C3D98" w:rsidRDefault="003C3D98" w:rsidP="002F1349">
      <w:pPr>
        <w:tabs>
          <w:tab w:val="left" w:pos="7185"/>
          <w:tab w:val="left" w:pos="7371"/>
        </w:tabs>
        <w:spacing w:after="0" w:line="240" w:lineRule="auto"/>
        <w:jc w:val="both"/>
        <w:rPr>
          <w:rFonts w:ascii="Traditional Arabic" w:hAnsi="Traditional Arabic" w:cs="Traditional Arabic"/>
          <w:sz w:val="40"/>
          <w:szCs w:val="40"/>
          <w:rtl/>
        </w:rPr>
      </w:pPr>
    </w:p>
    <w:p w:rsidR="003C3D98" w:rsidRDefault="003720FB" w:rsidP="001971E1">
      <w:pPr>
        <w:tabs>
          <w:tab w:val="left" w:pos="7185"/>
          <w:tab w:val="left" w:pos="7371"/>
        </w:tabs>
        <w:spacing w:after="0" w:line="240" w:lineRule="auto"/>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أساس</w:t>
      </w:r>
      <w:r w:rsidR="003C3D98" w:rsidRPr="003C3D98">
        <w:rPr>
          <w:rFonts w:ascii="Traditional Arabic" w:hAnsi="Traditional Arabic" w:cs="Traditional Arabic" w:hint="cs"/>
          <w:b/>
          <w:bCs/>
          <w:sz w:val="40"/>
          <w:szCs w:val="40"/>
          <w:rtl/>
        </w:rPr>
        <w:t xml:space="preserve"> التطوّر البشري في التربية الإسلامية</w:t>
      </w:r>
    </w:p>
    <w:p w:rsidR="003C3D98" w:rsidRDefault="00211BAE" w:rsidP="001971E1">
      <w:pPr>
        <w:tabs>
          <w:tab w:val="left" w:pos="7185"/>
          <w:tab w:val="left" w:pos="7371"/>
        </w:tabs>
        <w:spacing w:after="0" w:line="240" w:lineRule="auto"/>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w:t>
      </w:r>
      <w:r w:rsidR="008C2699">
        <w:rPr>
          <w:rFonts w:ascii="Traditional Arabic" w:hAnsi="Traditional Arabic" w:cs="Traditional Arabic" w:hint="cs"/>
          <w:sz w:val="40"/>
          <w:szCs w:val="40"/>
          <w:rtl/>
        </w:rPr>
        <w:t>كلمة (التطوّر) من خلال المعاجم العربية، أصلها من (</w:t>
      </w:r>
      <w:r w:rsidR="003149B1">
        <w:rPr>
          <w:rFonts w:ascii="Traditional Arabic" w:hAnsi="Traditional Arabic" w:cs="Traditional Arabic" w:hint="cs"/>
          <w:sz w:val="40"/>
          <w:szCs w:val="40"/>
          <w:rtl/>
        </w:rPr>
        <w:t>ال</w:t>
      </w:r>
      <w:r w:rsidR="008C2699">
        <w:rPr>
          <w:rFonts w:ascii="Traditional Arabic" w:hAnsi="Traditional Arabic" w:cs="Traditional Arabic" w:hint="cs"/>
          <w:sz w:val="40"/>
          <w:szCs w:val="40"/>
          <w:rtl/>
        </w:rPr>
        <w:t>ط</w:t>
      </w:r>
      <w:r w:rsidR="003149B1">
        <w:rPr>
          <w:rFonts w:ascii="Traditional Arabic" w:hAnsi="Traditional Arabic" w:cs="Traditional Arabic" w:hint="cs"/>
          <w:sz w:val="40"/>
          <w:szCs w:val="40"/>
          <w:rtl/>
        </w:rPr>
        <w:t>َّ</w:t>
      </w:r>
      <w:r w:rsidR="008C2699">
        <w:rPr>
          <w:rFonts w:ascii="Traditional Arabic" w:hAnsi="Traditional Arabic" w:cs="Traditional Arabic" w:hint="cs"/>
          <w:sz w:val="40"/>
          <w:szCs w:val="40"/>
          <w:rtl/>
        </w:rPr>
        <w:t>ور)</w:t>
      </w:r>
      <w:r w:rsidR="003149B1">
        <w:rPr>
          <w:rFonts w:ascii="Traditional Arabic" w:hAnsi="Traditional Arabic" w:cs="Traditional Arabic" w:hint="cs"/>
          <w:sz w:val="40"/>
          <w:szCs w:val="40"/>
          <w:rtl/>
        </w:rPr>
        <w:t>بالفتح</w:t>
      </w:r>
      <w:r w:rsidR="008C2699">
        <w:rPr>
          <w:rFonts w:ascii="Traditional Arabic" w:hAnsi="Traditional Arabic" w:cs="Traditional Arabic" w:hint="cs"/>
          <w:sz w:val="40"/>
          <w:szCs w:val="40"/>
          <w:rtl/>
        </w:rPr>
        <w:t>، و</w:t>
      </w:r>
      <w:r w:rsidR="003149B1">
        <w:rPr>
          <w:rFonts w:ascii="Traditional Arabic" w:hAnsi="Traditional Arabic" w:cs="Traditional Arabic" w:hint="cs"/>
          <w:sz w:val="40"/>
          <w:szCs w:val="40"/>
          <w:rtl/>
        </w:rPr>
        <w:t>(</w:t>
      </w:r>
      <w:r w:rsidR="008C2699">
        <w:rPr>
          <w:rFonts w:ascii="Traditional Arabic" w:hAnsi="Traditional Arabic" w:cs="Traditional Arabic" w:hint="cs"/>
          <w:sz w:val="40"/>
          <w:szCs w:val="40"/>
          <w:rtl/>
        </w:rPr>
        <w:t>الط</w:t>
      </w:r>
      <w:r w:rsidR="003149B1">
        <w:rPr>
          <w:rFonts w:ascii="Traditional Arabic" w:hAnsi="Traditional Arabic" w:cs="Traditional Arabic" w:hint="cs"/>
          <w:sz w:val="40"/>
          <w:szCs w:val="40"/>
          <w:rtl/>
        </w:rPr>
        <w:t>ِّ</w:t>
      </w:r>
      <w:r w:rsidR="008C2699">
        <w:rPr>
          <w:rFonts w:ascii="Traditional Arabic" w:hAnsi="Traditional Arabic" w:cs="Traditional Arabic" w:hint="cs"/>
          <w:sz w:val="40"/>
          <w:szCs w:val="40"/>
          <w:rtl/>
        </w:rPr>
        <w:t>ور</w:t>
      </w:r>
      <w:r w:rsidR="003149B1">
        <w:rPr>
          <w:rFonts w:ascii="Traditional Arabic" w:hAnsi="Traditional Arabic" w:cs="Traditional Arabic" w:hint="cs"/>
          <w:sz w:val="40"/>
          <w:szCs w:val="40"/>
          <w:rtl/>
        </w:rPr>
        <w:t>) بالكسر،</w:t>
      </w:r>
      <w:r w:rsidR="008C2699">
        <w:rPr>
          <w:rFonts w:ascii="Traditional Arabic" w:hAnsi="Traditional Arabic" w:cs="Traditional Arabic" w:hint="cs"/>
          <w:sz w:val="40"/>
          <w:szCs w:val="40"/>
          <w:rtl/>
        </w:rPr>
        <w:t xml:space="preserve"> </w:t>
      </w:r>
      <w:r w:rsidR="003149B1">
        <w:rPr>
          <w:rFonts w:ascii="Traditional Arabic" w:hAnsi="Traditional Arabic" w:cs="Traditional Arabic" w:hint="cs"/>
          <w:sz w:val="40"/>
          <w:szCs w:val="40"/>
          <w:rtl/>
        </w:rPr>
        <w:t>و</w:t>
      </w:r>
      <w:r w:rsidR="008C2699">
        <w:rPr>
          <w:rFonts w:ascii="Traditional Arabic" w:hAnsi="Traditional Arabic" w:cs="Traditional Arabic" w:hint="cs"/>
          <w:sz w:val="40"/>
          <w:szCs w:val="40"/>
          <w:rtl/>
        </w:rPr>
        <w:t>معناه: التّارَة، تقول: طورا بعد طور، أي: تارة بعد تارة</w:t>
      </w:r>
      <w:r w:rsidR="008C2699" w:rsidRPr="008C2699">
        <w:rPr>
          <w:rFonts w:ascii="Traditional Arabic" w:hAnsi="Traditional Arabic" w:cs="Traditional Arabic" w:hint="cs"/>
          <w:b/>
          <w:bCs/>
          <w:color w:val="000000"/>
          <w:sz w:val="44"/>
          <w:szCs w:val="44"/>
          <w:rtl/>
        </w:rPr>
        <w:t xml:space="preserve"> </w:t>
      </w:r>
      <w:r w:rsidR="008C2699" w:rsidRPr="008C2699">
        <w:rPr>
          <w:rFonts w:ascii="Traditional Arabic" w:hAnsi="Traditional Arabic" w:cs="Traditional Arabic" w:hint="cs"/>
          <w:color w:val="000000"/>
          <w:sz w:val="44"/>
          <w:szCs w:val="44"/>
          <w:rtl/>
        </w:rPr>
        <w:t>أو</w:t>
      </w:r>
      <w:r w:rsidR="008C2699" w:rsidRPr="008C2699">
        <w:rPr>
          <w:rFonts w:ascii="Traditional Arabic" w:hAnsi="Traditional Arabic" w:cs="Traditional Arabic"/>
          <w:color w:val="000000"/>
          <w:sz w:val="44"/>
          <w:szCs w:val="44"/>
          <w:rtl/>
        </w:rPr>
        <w:t xml:space="preserve"> مرة بعد مرة</w:t>
      </w:r>
      <w:r w:rsidR="003149B1">
        <w:rPr>
          <w:rFonts w:ascii="Traditional Arabic" w:hAnsi="Traditional Arabic" w:cs="Traditional Arabic" w:hint="cs"/>
          <w:color w:val="000000"/>
          <w:sz w:val="44"/>
          <w:szCs w:val="44"/>
          <w:rtl/>
        </w:rPr>
        <w:t>،</w:t>
      </w:r>
      <w:r w:rsidR="008C2699" w:rsidRPr="008C2699">
        <w:rPr>
          <w:rFonts w:ascii="Traditional Arabic" w:hAnsi="Traditional Arabic" w:cs="Traditional Arabic"/>
          <w:color w:val="000000"/>
          <w:sz w:val="44"/>
          <w:szCs w:val="44"/>
          <w:rtl/>
        </w:rPr>
        <w:t xml:space="preserve"> </w:t>
      </w:r>
      <w:r w:rsidR="008C2699" w:rsidRPr="003149B1">
        <w:rPr>
          <w:rFonts w:ascii="Traditional Arabic" w:hAnsi="Traditional Arabic" w:cs="Traditional Arabic"/>
          <w:color w:val="000000"/>
          <w:sz w:val="44"/>
          <w:szCs w:val="44"/>
          <w:rtl/>
        </w:rPr>
        <w:t>والجمع ( أَطْوَارٌ ) مثل ثَوْب و أثواب</w:t>
      </w:r>
      <w:r w:rsidR="003149B1">
        <w:rPr>
          <w:rFonts w:ascii="Traditional Arabic" w:hAnsi="Traditional Arabic" w:cs="Traditional Arabic" w:hint="cs"/>
          <w:color w:val="000000"/>
          <w:sz w:val="44"/>
          <w:szCs w:val="44"/>
          <w:rtl/>
        </w:rPr>
        <w:t xml:space="preserve">، </w:t>
      </w:r>
      <w:r w:rsidR="008C2699" w:rsidRPr="003149B1">
        <w:rPr>
          <w:rFonts w:ascii="Traditional Arabic" w:hAnsi="Traditional Arabic" w:cs="Traditional Arabic"/>
          <w:color w:val="000000"/>
          <w:sz w:val="44"/>
          <w:szCs w:val="44"/>
          <w:rtl/>
        </w:rPr>
        <w:t>وتعد</w:t>
      </w:r>
      <w:r w:rsidR="003720FB">
        <w:rPr>
          <w:rFonts w:ascii="Traditional Arabic" w:hAnsi="Traditional Arabic" w:cs="Traditional Arabic" w:hint="cs"/>
          <w:color w:val="000000"/>
          <w:sz w:val="44"/>
          <w:szCs w:val="44"/>
          <w:rtl/>
        </w:rPr>
        <w:t>ّ</w:t>
      </w:r>
      <w:r w:rsidR="008C2699" w:rsidRPr="003149B1">
        <w:rPr>
          <w:rFonts w:ascii="Traditional Arabic" w:hAnsi="Traditional Arabic" w:cs="Traditional Arabic"/>
          <w:color w:val="000000"/>
          <w:sz w:val="44"/>
          <w:szCs w:val="44"/>
          <w:rtl/>
        </w:rPr>
        <w:t>ى ( طَوْرَهُ ) أي</w:t>
      </w:r>
      <w:r w:rsidR="003720FB">
        <w:rPr>
          <w:rFonts w:ascii="Traditional Arabic" w:hAnsi="Traditional Arabic" w:cs="Traditional Arabic" w:hint="cs"/>
          <w:color w:val="000000"/>
          <w:sz w:val="44"/>
          <w:szCs w:val="44"/>
          <w:rtl/>
        </w:rPr>
        <w:t>:</w:t>
      </w:r>
      <w:r w:rsidR="008C2699" w:rsidRPr="003149B1">
        <w:rPr>
          <w:rFonts w:ascii="Traditional Arabic" w:hAnsi="Traditional Arabic" w:cs="Traditional Arabic"/>
          <w:color w:val="000000"/>
          <w:sz w:val="44"/>
          <w:szCs w:val="44"/>
          <w:rtl/>
        </w:rPr>
        <w:t xml:space="preserve"> حاله التي تليق به</w:t>
      </w:r>
      <w:r w:rsidR="003149B1">
        <w:rPr>
          <w:rFonts w:ascii="Traditional Arabic" w:hAnsi="Traditional Arabic" w:cs="Traditional Arabic" w:hint="cs"/>
          <w:color w:val="000000"/>
          <w:sz w:val="44"/>
          <w:szCs w:val="44"/>
          <w:rtl/>
        </w:rPr>
        <w:t>، ومنه قوله تعالى:</w:t>
      </w:r>
      <w:r w:rsidR="003149B1">
        <w:rPr>
          <w:rFonts w:ascii="Andalus" w:hAnsi="Andalus" w:cs="Andalus"/>
          <w:color w:val="000000"/>
          <w:sz w:val="44"/>
          <w:szCs w:val="44"/>
          <w:rtl/>
        </w:rPr>
        <w:t>﴿</w:t>
      </w:r>
      <w:r w:rsidR="003149B1" w:rsidRPr="003149B1">
        <w:rPr>
          <w:rFonts w:ascii="Traditional Arabic" w:hAnsi="Traditional Arabic" w:cs="Traditional Arabic"/>
          <w:b/>
          <w:bCs/>
          <w:color w:val="000000"/>
          <w:sz w:val="44"/>
          <w:szCs w:val="44"/>
          <w:rtl/>
        </w:rPr>
        <w:t xml:space="preserve"> </w:t>
      </w:r>
      <w:r w:rsidR="003149B1">
        <w:rPr>
          <w:rFonts w:ascii="Traditional Arabic" w:hAnsi="Traditional Arabic" w:cs="Traditional Arabic"/>
          <w:b/>
          <w:bCs/>
          <w:color w:val="000000"/>
          <w:sz w:val="44"/>
          <w:szCs w:val="44"/>
          <w:rtl/>
        </w:rPr>
        <w:t>وَقَدْ خَلَقَكُمْ</w:t>
      </w:r>
      <w:r w:rsidR="003149B1" w:rsidRPr="003149B1">
        <w:rPr>
          <w:rFonts w:ascii="Traditional Arabic" w:hAnsi="Traditional Arabic" w:cs="Traditional Arabic"/>
          <w:b/>
          <w:bCs/>
          <w:sz w:val="44"/>
          <w:szCs w:val="44"/>
          <w:rtl/>
        </w:rPr>
        <w:t xml:space="preserve"> أَطْوَارًا</w:t>
      </w:r>
      <w:r w:rsidR="003149B1">
        <w:rPr>
          <w:rFonts w:ascii="Andalus" w:hAnsi="Andalus" w:cs="Andalus"/>
          <w:b/>
          <w:bCs/>
          <w:sz w:val="44"/>
          <w:szCs w:val="44"/>
          <w:rtl/>
        </w:rPr>
        <w:t>﴾</w:t>
      </w:r>
      <w:r w:rsidR="003149B1" w:rsidRPr="003149B1">
        <w:rPr>
          <w:rFonts w:ascii="Traditional Arabic" w:hAnsi="Traditional Arabic" w:cs="Traditional Arabic"/>
          <w:sz w:val="40"/>
          <w:szCs w:val="40"/>
          <w:vertAlign w:val="superscript"/>
          <w:rtl/>
        </w:rPr>
        <w:t>(</w:t>
      </w:r>
      <w:r w:rsidR="003149B1" w:rsidRPr="003149B1">
        <w:rPr>
          <w:rStyle w:val="FootnoteReference"/>
          <w:rFonts w:ascii="Traditional Arabic" w:hAnsi="Traditional Arabic" w:cs="Traditional Arabic"/>
          <w:sz w:val="40"/>
          <w:szCs w:val="40"/>
          <w:rtl/>
        </w:rPr>
        <w:footnoteReference w:id="35"/>
      </w:r>
      <w:r w:rsidR="003149B1" w:rsidRPr="003149B1">
        <w:rPr>
          <w:rFonts w:ascii="Traditional Arabic" w:hAnsi="Traditional Arabic" w:cs="Traditional Arabic"/>
          <w:sz w:val="40"/>
          <w:szCs w:val="40"/>
          <w:vertAlign w:val="superscript"/>
          <w:rtl/>
        </w:rPr>
        <w:t>)</w:t>
      </w:r>
      <w:r w:rsidR="003149B1">
        <w:rPr>
          <w:rFonts w:ascii="Traditional Arabic" w:hAnsi="Traditional Arabic" w:cs="Traditional Arabic" w:hint="cs"/>
          <w:sz w:val="40"/>
          <w:szCs w:val="40"/>
          <w:rtl/>
        </w:rPr>
        <w:t>، أي</w:t>
      </w:r>
      <w:r w:rsidR="00B77B62">
        <w:rPr>
          <w:rFonts w:ascii="Traditional Arabic" w:hAnsi="Traditional Arabic" w:cs="Traditional Arabic" w:hint="cs"/>
          <w:sz w:val="40"/>
          <w:szCs w:val="40"/>
          <w:rtl/>
        </w:rPr>
        <w:t>:</w:t>
      </w:r>
      <w:r w:rsidR="003149B1">
        <w:rPr>
          <w:rFonts w:ascii="Traditional Arabic" w:hAnsi="Traditional Arabic" w:cs="Traditional Arabic" w:hint="cs"/>
          <w:sz w:val="40"/>
          <w:szCs w:val="40"/>
          <w:rtl/>
        </w:rPr>
        <w:t xml:space="preserve"> أحوالا وضروبا مخت</w:t>
      </w:r>
      <w:r w:rsidR="00DA1FDE">
        <w:rPr>
          <w:rFonts w:ascii="Traditional Arabic" w:hAnsi="Traditional Arabic" w:cs="Traditional Arabic" w:hint="cs"/>
          <w:sz w:val="40"/>
          <w:szCs w:val="40"/>
          <w:rtl/>
        </w:rPr>
        <w:t>لفة</w:t>
      </w:r>
      <w:r w:rsidR="00B27077" w:rsidRPr="00B27077">
        <w:rPr>
          <w:rFonts w:ascii="Traditional Arabic" w:hAnsi="Traditional Arabic" w:cs="Traditional Arabic" w:hint="cs"/>
          <w:sz w:val="40"/>
          <w:szCs w:val="40"/>
          <w:vertAlign w:val="superscript"/>
          <w:rtl/>
        </w:rPr>
        <w:t>(</w:t>
      </w:r>
      <w:r w:rsidR="00DA1FDE" w:rsidRPr="00B27077">
        <w:rPr>
          <w:rStyle w:val="FootnoteReference"/>
          <w:rFonts w:ascii="Traditional Arabic" w:hAnsi="Traditional Arabic" w:cs="Traditional Arabic"/>
          <w:sz w:val="40"/>
          <w:szCs w:val="40"/>
          <w:rtl/>
        </w:rPr>
        <w:footnoteReference w:id="36"/>
      </w:r>
      <w:r w:rsidR="00B27077" w:rsidRPr="00B27077">
        <w:rPr>
          <w:rFonts w:ascii="Traditional Arabic" w:hAnsi="Traditional Arabic" w:cs="Traditional Arabic" w:hint="cs"/>
          <w:sz w:val="40"/>
          <w:szCs w:val="40"/>
          <w:vertAlign w:val="superscript"/>
          <w:rtl/>
        </w:rPr>
        <w:t>)</w:t>
      </w:r>
      <w:r w:rsidR="00B27077">
        <w:rPr>
          <w:rFonts w:ascii="Traditional Arabic" w:hAnsi="Traditional Arabic" w:cs="Traditional Arabic" w:hint="cs"/>
          <w:sz w:val="40"/>
          <w:szCs w:val="40"/>
          <w:rtl/>
        </w:rPr>
        <w:t>.</w:t>
      </w:r>
    </w:p>
    <w:p w:rsidR="00211BAE" w:rsidRDefault="00211BAE" w:rsidP="002F1349">
      <w:pPr>
        <w:autoSpaceDE w:val="0"/>
        <w:autoSpaceDN w:val="0"/>
        <w:bidi/>
        <w:adjustRightInd w:val="0"/>
        <w:spacing w:after="0" w:line="240" w:lineRule="auto"/>
        <w:jc w:val="both"/>
        <w:rPr>
          <w:rFonts w:ascii="Traditional Arabic" w:hAnsi="Traditional Arabic" w:cs="Traditional Arabic"/>
          <w:color w:val="000000"/>
          <w:sz w:val="44"/>
          <w:szCs w:val="44"/>
          <w:rtl/>
        </w:rPr>
      </w:pPr>
      <w:r>
        <w:rPr>
          <w:rFonts w:ascii="Traditional Arabic" w:hAnsi="Traditional Arabic" w:cs="Traditional Arabic" w:hint="cs"/>
          <w:sz w:val="40"/>
          <w:szCs w:val="40"/>
          <w:rtl/>
        </w:rPr>
        <w:t xml:space="preserve">   </w:t>
      </w:r>
      <w:r w:rsidR="000F2FD5">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أما</w:t>
      </w:r>
      <w:r w:rsidR="00B77B62">
        <w:rPr>
          <w:rFonts w:ascii="Traditional Arabic" w:hAnsi="Traditional Arabic" w:cs="Traditional Arabic" w:hint="cs"/>
          <w:sz w:val="40"/>
          <w:szCs w:val="40"/>
          <w:rtl/>
        </w:rPr>
        <w:t xml:space="preserve"> </w:t>
      </w:r>
      <w:r w:rsidRPr="00211BAE">
        <w:rPr>
          <w:rFonts w:ascii="Traditional Arabic" w:hAnsi="Traditional Arabic" w:cs="Traditional Arabic" w:hint="cs"/>
          <w:sz w:val="40"/>
          <w:szCs w:val="40"/>
          <w:rtl/>
        </w:rPr>
        <w:t>(</w:t>
      </w:r>
      <w:r w:rsidRPr="00211BAE">
        <w:rPr>
          <w:rFonts w:ascii="Traditional Arabic" w:hAnsi="Traditional Arabic" w:cs="Traditional Arabic"/>
          <w:color w:val="000000"/>
          <w:sz w:val="44"/>
          <w:szCs w:val="44"/>
          <w:rtl/>
        </w:rPr>
        <w:t>الت</w:t>
      </w:r>
      <w:r w:rsidRPr="00211BAE">
        <w:rPr>
          <w:rFonts w:ascii="Traditional Arabic" w:hAnsi="Traditional Arabic" w:cs="Traditional Arabic" w:hint="cs"/>
          <w:color w:val="000000"/>
          <w:sz w:val="44"/>
          <w:szCs w:val="44"/>
          <w:rtl/>
        </w:rPr>
        <w:t>ّ</w:t>
      </w:r>
      <w:r w:rsidRPr="00211BAE">
        <w:rPr>
          <w:rFonts w:ascii="Traditional Arabic" w:hAnsi="Traditional Arabic" w:cs="Traditional Arabic"/>
          <w:color w:val="000000"/>
          <w:sz w:val="44"/>
          <w:szCs w:val="44"/>
          <w:rtl/>
        </w:rPr>
        <w:t>طور)</w:t>
      </w:r>
      <w:r w:rsidRPr="00211BAE">
        <w:rPr>
          <w:rFonts w:ascii="Traditional Arabic" w:hAnsi="Traditional Arabic" w:cs="Traditional Arabic" w:hint="cs"/>
          <w:color w:val="000000"/>
          <w:sz w:val="44"/>
          <w:szCs w:val="44"/>
          <w:rtl/>
        </w:rPr>
        <w:t>، فهو</w:t>
      </w:r>
      <w:r w:rsidRPr="00211BAE">
        <w:rPr>
          <w:rFonts w:ascii="Traditional Arabic" w:hAnsi="Traditional Arabic" w:cs="Traditional Arabic"/>
          <w:color w:val="000000"/>
          <w:sz w:val="44"/>
          <w:szCs w:val="44"/>
          <w:rtl/>
        </w:rPr>
        <w:t xml:space="preserve"> التغير التدريجي الذي يحدث في بنية الكائنات الحية وسلوكها ويطلق أيضا على التغير التدريجي الذي يحدث في تركيب المجتمع أو العلاقات أو الن</w:t>
      </w:r>
      <w:r w:rsidR="009500F5">
        <w:rPr>
          <w:rFonts w:ascii="Traditional Arabic" w:hAnsi="Traditional Arabic" w:cs="Traditional Arabic" w:hint="cs"/>
          <w:color w:val="000000"/>
          <w:sz w:val="44"/>
          <w:szCs w:val="44"/>
          <w:rtl/>
        </w:rPr>
        <w:t>ّ</w:t>
      </w:r>
      <w:r w:rsidRPr="00211BAE">
        <w:rPr>
          <w:rFonts w:ascii="Traditional Arabic" w:hAnsi="Traditional Arabic" w:cs="Traditional Arabic"/>
          <w:color w:val="000000"/>
          <w:sz w:val="44"/>
          <w:szCs w:val="44"/>
          <w:rtl/>
        </w:rPr>
        <w:t>ظم أو الق</w:t>
      </w:r>
      <w:r w:rsidR="009500F5">
        <w:rPr>
          <w:rFonts w:ascii="Traditional Arabic" w:hAnsi="Traditional Arabic" w:cs="Traditional Arabic" w:hint="cs"/>
          <w:color w:val="000000"/>
          <w:sz w:val="44"/>
          <w:szCs w:val="44"/>
          <w:rtl/>
        </w:rPr>
        <w:t>ِ</w:t>
      </w:r>
      <w:r w:rsidRPr="00211BAE">
        <w:rPr>
          <w:rFonts w:ascii="Traditional Arabic" w:hAnsi="Traditional Arabic" w:cs="Traditional Arabic"/>
          <w:color w:val="000000"/>
          <w:sz w:val="44"/>
          <w:szCs w:val="44"/>
          <w:rtl/>
        </w:rPr>
        <w:t>يم الس</w:t>
      </w:r>
      <w:r w:rsidR="009500F5">
        <w:rPr>
          <w:rFonts w:ascii="Traditional Arabic" w:hAnsi="Traditional Arabic" w:cs="Traditional Arabic" w:hint="cs"/>
          <w:color w:val="000000"/>
          <w:sz w:val="44"/>
          <w:szCs w:val="44"/>
          <w:rtl/>
        </w:rPr>
        <w:t>ّ</w:t>
      </w:r>
      <w:r w:rsidRPr="00211BAE">
        <w:rPr>
          <w:rFonts w:ascii="Traditional Arabic" w:hAnsi="Traditional Arabic" w:cs="Traditional Arabic"/>
          <w:color w:val="000000"/>
          <w:sz w:val="44"/>
          <w:szCs w:val="44"/>
          <w:rtl/>
        </w:rPr>
        <w:t>ائدة فيه</w:t>
      </w:r>
      <w:r w:rsidRPr="003720FB">
        <w:rPr>
          <w:rFonts w:ascii="Traditional Arabic" w:hAnsi="Traditional Arabic" w:cs="Traditional Arabic" w:hint="cs"/>
          <w:color w:val="000000"/>
          <w:sz w:val="44"/>
          <w:szCs w:val="44"/>
          <w:vertAlign w:val="superscript"/>
          <w:rtl/>
        </w:rPr>
        <w:t>(</w:t>
      </w:r>
      <w:r w:rsidRPr="003720FB">
        <w:rPr>
          <w:rStyle w:val="FootnoteReference"/>
          <w:rFonts w:ascii="Traditional Arabic" w:hAnsi="Traditional Arabic" w:cs="Traditional Arabic"/>
          <w:color w:val="000000"/>
          <w:sz w:val="44"/>
          <w:szCs w:val="44"/>
          <w:rtl/>
        </w:rPr>
        <w:footnoteReference w:id="37"/>
      </w:r>
      <w:r w:rsidRPr="003720FB">
        <w:rPr>
          <w:rFonts w:ascii="Traditional Arabic" w:hAnsi="Traditional Arabic" w:cs="Traditional Arabic" w:hint="cs"/>
          <w:color w:val="000000"/>
          <w:sz w:val="44"/>
          <w:szCs w:val="44"/>
          <w:vertAlign w:val="superscript"/>
          <w:rtl/>
        </w:rPr>
        <w:t>)</w:t>
      </w:r>
      <w:r w:rsidR="009500F5">
        <w:rPr>
          <w:rFonts w:ascii="Traditional Arabic" w:hAnsi="Traditional Arabic" w:cs="Traditional Arabic" w:hint="cs"/>
          <w:color w:val="000000"/>
          <w:sz w:val="44"/>
          <w:szCs w:val="44"/>
          <w:rtl/>
        </w:rPr>
        <w:t>، وهذا التغير لا يعني بالضرورة الت</w:t>
      </w:r>
      <w:r w:rsidR="00B77B62">
        <w:rPr>
          <w:rFonts w:ascii="Traditional Arabic" w:hAnsi="Traditional Arabic" w:cs="Traditional Arabic" w:hint="cs"/>
          <w:color w:val="000000"/>
          <w:sz w:val="44"/>
          <w:szCs w:val="44"/>
          <w:rtl/>
        </w:rPr>
        <w:t>قدّم، فقد يكون تقهقرا، إلا أن اللفظ غلب استعماله بمعنى التقدّم.</w:t>
      </w:r>
    </w:p>
    <w:p w:rsidR="008C2699" w:rsidRPr="000F2FD5" w:rsidRDefault="00A90B99" w:rsidP="002F1349">
      <w:pPr>
        <w:autoSpaceDE w:val="0"/>
        <w:autoSpaceDN w:val="0"/>
        <w:bidi/>
        <w:adjustRightInd w:val="0"/>
        <w:spacing w:after="0" w:line="240" w:lineRule="auto"/>
        <w:jc w:val="both"/>
        <w:rPr>
          <w:rFonts w:ascii="Traditional Arabic" w:hAnsi="Traditional Arabic" w:cs="Traditional Arabic"/>
          <w:color w:val="000000"/>
          <w:sz w:val="44"/>
          <w:szCs w:val="44"/>
          <w:rtl/>
        </w:rPr>
      </w:pPr>
      <w:r>
        <w:rPr>
          <w:rFonts w:ascii="Traditional Arabic" w:hAnsi="Traditional Arabic" w:cs="Traditional Arabic" w:hint="cs"/>
          <w:color w:val="000000"/>
          <w:sz w:val="44"/>
          <w:szCs w:val="44"/>
          <w:rtl/>
        </w:rPr>
        <w:t xml:space="preserve">  </w:t>
      </w:r>
      <w:r w:rsidR="000F2FD5">
        <w:rPr>
          <w:rFonts w:ascii="Traditional Arabic" w:hAnsi="Traditional Arabic" w:cs="Traditional Arabic" w:hint="cs"/>
          <w:color w:val="000000"/>
          <w:sz w:val="44"/>
          <w:szCs w:val="44"/>
          <w:rtl/>
        </w:rPr>
        <w:t xml:space="preserve"> </w:t>
      </w:r>
      <w:r w:rsidR="00F554E1">
        <w:rPr>
          <w:rFonts w:ascii="Traditional Arabic" w:hAnsi="Traditional Arabic" w:cs="Traditional Arabic" w:hint="cs"/>
          <w:color w:val="000000"/>
          <w:sz w:val="44"/>
          <w:szCs w:val="44"/>
          <w:rtl/>
        </w:rPr>
        <w:t>يمكن القول إنّ المنطلق</w:t>
      </w:r>
      <w:r w:rsidR="000A28FA">
        <w:rPr>
          <w:rFonts w:ascii="Traditional Arabic" w:hAnsi="Traditional Arabic" w:cs="Traditional Arabic" w:hint="cs"/>
          <w:color w:val="000000"/>
          <w:sz w:val="44"/>
          <w:szCs w:val="44"/>
          <w:rtl/>
        </w:rPr>
        <w:t xml:space="preserve"> الذي يلزم التحدّث عنه بصفته أساس التطوّر البشري</w:t>
      </w:r>
      <w:r>
        <w:rPr>
          <w:rFonts w:ascii="Traditional Arabic" w:hAnsi="Traditional Arabic" w:cs="Traditional Arabic" w:hint="cs"/>
          <w:color w:val="000000"/>
          <w:sz w:val="44"/>
          <w:szCs w:val="44"/>
          <w:rtl/>
        </w:rPr>
        <w:t xml:space="preserve"> </w:t>
      </w:r>
      <w:r w:rsidR="00F554E1">
        <w:rPr>
          <w:rFonts w:ascii="Traditional Arabic" w:hAnsi="Traditional Arabic" w:cs="Traditional Arabic" w:hint="cs"/>
          <w:color w:val="000000"/>
          <w:sz w:val="44"/>
          <w:szCs w:val="44"/>
          <w:rtl/>
        </w:rPr>
        <w:t xml:space="preserve">في التربية الإسلامية، </w:t>
      </w:r>
      <w:r>
        <w:rPr>
          <w:rFonts w:ascii="Traditional Arabic" w:hAnsi="Traditional Arabic" w:cs="Traditional Arabic" w:hint="cs"/>
          <w:color w:val="000000"/>
          <w:sz w:val="44"/>
          <w:szCs w:val="44"/>
          <w:rtl/>
        </w:rPr>
        <w:t>هو أنّ الأم</w:t>
      </w:r>
      <w:r w:rsidR="00F554E1">
        <w:rPr>
          <w:rFonts w:ascii="Traditional Arabic" w:hAnsi="Traditional Arabic" w:cs="Traditional Arabic" w:hint="cs"/>
          <w:color w:val="000000"/>
          <w:sz w:val="44"/>
          <w:szCs w:val="44"/>
          <w:rtl/>
        </w:rPr>
        <w:t>ّ</w:t>
      </w:r>
      <w:r>
        <w:rPr>
          <w:rFonts w:ascii="Traditional Arabic" w:hAnsi="Traditional Arabic" w:cs="Traditional Arabic" w:hint="cs"/>
          <w:color w:val="000000"/>
          <w:sz w:val="44"/>
          <w:szCs w:val="44"/>
          <w:rtl/>
        </w:rPr>
        <w:t>ة المسلمة دون غيرها من سائر الأمم والحضارات الأخرى، تمتلك النصّ الإلهي الصحيح الوارد بالتواتر، الذي يفيد علم اليقين، كما أنّها تمتلك ال</w:t>
      </w:r>
      <w:r w:rsidR="00B8507E">
        <w:rPr>
          <w:rFonts w:ascii="Traditional Arabic" w:hAnsi="Traditional Arabic" w:cs="Traditional Arabic" w:hint="cs"/>
          <w:color w:val="000000"/>
          <w:sz w:val="44"/>
          <w:szCs w:val="44"/>
          <w:rtl/>
        </w:rPr>
        <w:t>بيان النبوي المعصوم الذي تحقّق له من شروط وضوابط النقل والتوثيق والتحقيق والحفظ ما لم يتحقق لغيره</w:t>
      </w:r>
      <w:r w:rsidR="009D5FC8">
        <w:rPr>
          <w:rFonts w:ascii="Traditional Arabic" w:hAnsi="Traditional Arabic" w:cs="Traditional Arabic" w:hint="cs"/>
          <w:color w:val="000000"/>
          <w:sz w:val="44"/>
          <w:szCs w:val="44"/>
          <w:rtl/>
        </w:rPr>
        <w:t xml:space="preserve"> حتى في أرقى عصور التقنية، إضافة إلى ما يمتاز به أيضا من تحويله من نظر إلى واقع، ومن فلسفة إلى ممارسة، ومن فكر إلى فعل، كما أنها تمتاز بالخلود الذي يعني تجرّدها من قيود الزمان والمكان، وهذا التجرّد أو الخلود هو الذي يمنح القدرة على تعدية الرؤية، والامتداد بها وبلوغ </w:t>
      </w:r>
      <w:r w:rsidR="006D2111">
        <w:rPr>
          <w:rFonts w:ascii="Traditional Arabic" w:hAnsi="Traditional Arabic" w:cs="Traditional Arabic" w:hint="cs"/>
          <w:color w:val="000000"/>
          <w:sz w:val="44"/>
          <w:szCs w:val="44"/>
          <w:rtl/>
        </w:rPr>
        <w:t>آفاق كلّ زمان ومكان، وتقويم سلوك كل المجتمعات، والنهوض والانطلاق بها من الحالة التي هي عليها، شريطة انضباط تلك الرؤية بالمصدرية في الكتاب والسنة</w:t>
      </w:r>
      <w:r w:rsidR="006D2111" w:rsidRPr="006D2111">
        <w:rPr>
          <w:rFonts w:ascii="Traditional Arabic" w:hAnsi="Traditional Arabic" w:cs="Traditional Arabic" w:hint="cs"/>
          <w:color w:val="000000"/>
          <w:sz w:val="44"/>
          <w:szCs w:val="44"/>
          <w:vertAlign w:val="superscript"/>
          <w:rtl/>
        </w:rPr>
        <w:t>(</w:t>
      </w:r>
      <w:r w:rsidR="006D2111" w:rsidRPr="006D2111">
        <w:rPr>
          <w:rStyle w:val="FootnoteReference"/>
          <w:rFonts w:ascii="Traditional Arabic" w:hAnsi="Traditional Arabic" w:cs="Traditional Arabic"/>
          <w:color w:val="000000"/>
          <w:sz w:val="44"/>
          <w:szCs w:val="44"/>
          <w:rtl/>
        </w:rPr>
        <w:footnoteReference w:id="38"/>
      </w:r>
      <w:r w:rsidR="006D2111" w:rsidRPr="006D2111">
        <w:rPr>
          <w:rFonts w:ascii="Traditional Arabic" w:hAnsi="Traditional Arabic" w:cs="Traditional Arabic" w:hint="cs"/>
          <w:color w:val="000000"/>
          <w:sz w:val="44"/>
          <w:szCs w:val="44"/>
          <w:vertAlign w:val="superscript"/>
          <w:rtl/>
        </w:rPr>
        <w:t>)</w:t>
      </w:r>
      <w:r w:rsidR="000F2FD5">
        <w:rPr>
          <w:rFonts w:ascii="Traditional Arabic" w:hAnsi="Traditional Arabic" w:cs="Traditional Arabic" w:hint="cs"/>
          <w:color w:val="000000"/>
          <w:sz w:val="44"/>
          <w:szCs w:val="44"/>
          <w:rtl/>
        </w:rPr>
        <w:t>.</w:t>
      </w:r>
    </w:p>
    <w:p w:rsidR="008C2699" w:rsidRPr="004A39B8" w:rsidRDefault="000F2FD5" w:rsidP="002F1349">
      <w:pPr>
        <w:autoSpaceDE w:val="0"/>
        <w:autoSpaceDN w:val="0"/>
        <w:bidi/>
        <w:adjustRightInd w:val="0"/>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ف</w:t>
      </w:r>
      <w:r>
        <w:rPr>
          <w:rFonts w:ascii="Traditional Arabic" w:hAnsi="Traditional Arabic" w:cs="Traditional Arabic"/>
          <w:color w:val="000000"/>
          <w:sz w:val="40"/>
          <w:szCs w:val="40"/>
          <w:rtl/>
        </w:rPr>
        <w:t xml:space="preserve">من هنا، كان </w:t>
      </w:r>
      <w:r>
        <w:rPr>
          <w:rFonts w:ascii="Traditional Arabic" w:hAnsi="Traditional Arabic" w:cs="Traditional Arabic" w:hint="cs"/>
          <w:color w:val="000000"/>
          <w:sz w:val="40"/>
          <w:szCs w:val="40"/>
          <w:rtl/>
        </w:rPr>
        <w:t>تطوّر</w:t>
      </w:r>
      <w:r>
        <w:rPr>
          <w:rFonts w:ascii="Traditional Arabic" w:hAnsi="Traditional Arabic" w:cs="Traditional Arabic"/>
          <w:color w:val="000000"/>
          <w:sz w:val="40"/>
          <w:szCs w:val="40"/>
          <w:rtl/>
        </w:rPr>
        <w:t xml:space="preserve"> الأمة الإسلامية ناتج</w:t>
      </w:r>
      <w:r w:rsidR="00F554E1">
        <w:rPr>
          <w:rFonts w:ascii="Traditional Arabic" w:hAnsi="Traditional Arabic" w:cs="Traditional Arabic" w:hint="cs"/>
          <w:color w:val="000000"/>
          <w:sz w:val="40"/>
          <w:szCs w:val="40"/>
          <w:rtl/>
        </w:rPr>
        <w:t>ا</w:t>
      </w:r>
      <w:r>
        <w:rPr>
          <w:rFonts w:ascii="Traditional Arabic" w:hAnsi="Traditional Arabic" w:cs="Traditional Arabic"/>
          <w:color w:val="000000"/>
          <w:sz w:val="40"/>
          <w:szCs w:val="40"/>
          <w:rtl/>
        </w:rPr>
        <w:t xml:space="preserve"> عن</w:t>
      </w:r>
      <w:r w:rsidR="008C2699" w:rsidRPr="004A39B8">
        <w:rPr>
          <w:rFonts w:ascii="Traditional Arabic" w:hAnsi="Traditional Arabic" w:cs="Traditional Arabic"/>
          <w:color w:val="000000"/>
          <w:sz w:val="40"/>
          <w:szCs w:val="40"/>
          <w:rtl/>
        </w:rPr>
        <w:t xml:space="preserve"> التقيد الكامل بأوامر الله ونواهيه، وبعبارة أخرى، عن ذلك الالتصاق المحكم بالوحي الذي نزل على محمد - صلى الله عليه وسلم -، وإنه بقدر ما تلتصق الأمة الإسلامية بالوحي فكراً وسلوكاً بقدر ما تنهض وترتقي، وبقدر ما تبعد عن ذلك المعين الصافي بقدر ما تنحط وتنخفض، هذه معادلة ثابتة، لا يمكن أ</w:t>
      </w:r>
      <w:r>
        <w:rPr>
          <w:rFonts w:ascii="Traditional Arabic" w:hAnsi="Traditional Arabic" w:cs="Traditional Arabic"/>
          <w:color w:val="000000"/>
          <w:sz w:val="40"/>
          <w:szCs w:val="40"/>
          <w:rtl/>
        </w:rPr>
        <w:t>ن تخرق في يوم من الأيام، و</w:t>
      </w:r>
      <w:r w:rsidR="008C2699" w:rsidRPr="004A39B8">
        <w:rPr>
          <w:rFonts w:ascii="Traditional Arabic" w:hAnsi="Traditional Arabic" w:cs="Traditional Arabic"/>
          <w:color w:val="000000"/>
          <w:sz w:val="40"/>
          <w:szCs w:val="40"/>
          <w:rtl/>
        </w:rPr>
        <w:t>التاريخ الإسلامي خير شاهد على ذلك</w:t>
      </w:r>
      <w:r w:rsidR="00F66A3D" w:rsidRPr="00F66A3D">
        <w:rPr>
          <w:rFonts w:ascii="Traditional Arabic" w:hAnsi="Traditional Arabic" w:cs="Traditional Arabic" w:hint="cs"/>
          <w:color w:val="000000"/>
          <w:sz w:val="40"/>
          <w:szCs w:val="40"/>
          <w:vertAlign w:val="superscript"/>
          <w:rtl/>
        </w:rPr>
        <w:t>(</w:t>
      </w:r>
      <w:r w:rsidR="00F66A3D" w:rsidRPr="00F66A3D">
        <w:rPr>
          <w:rStyle w:val="FootnoteReference"/>
          <w:rFonts w:ascii="Traditional Arabic" w:hAnsi="Traditional Arabic" w:cs="Traditional Arabic"/>
          <w:color w:val="000000"/>
          <w:sz w:val="40"/>
          <w:szCs w:val="40"/>
          <w:rtl/>
        </w:rPr>
        <w:footnoteReference w:id="39"/>
      </w:r>
      <w:r w:rsidR="00F66A3D" w:rsidRPr="00F66A3D">
        <w:rPr>
          <w:rFonts w:ascii="Traditional Arabic" w:hAnsi="Traditional Arabic" w:cs="Traditional Arabic" w:hint="cs"/>
          <w:color w:val="000000"/>
          <w:sz w:val="40"/>
          <w:szCs w:val="40"/>
          <w:vertAlign w:val="superscript"/>
          <w:rtl/>
        </w:rPr>
        <w:t>)</w:t>
      </w:r>
      <w:r w:rsidR="008C2699" w:rsidRPr="004A39B8">
        <w:rPr>
          <w:rFonts w:ascii="Traditional Arabic" w:hAnsi="Traditional Arabic" w:cs="Traditional Arabic"/>
          <w:color w:val="000000"/>
          <w:sz w:val="40"/>
          <w:szCs w:val="40"/>
          <w:rtl/>
        </w:rPr>
        <w:t>.</w:t>
      </w:r>
    </w:p>
    <w:p w:rsidR="008C2699" w:rsidRPr="004A39B8" w:rsidRDefault="00F66A3D" w:rsidP="002F1349">
      <w:pPr>
        <w:autoSpaceDE w:val="0"/>
        <w:autoSpaceDN w:val="0"/>
        <w:bidi/>
        <w:adjustRightInd w:val="0"/>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w:t>
      </w:r>
      <w:r w:rsidR="008C2699" w:rsidRPr="004A39B8">
        <w:rPr>
          <w:rFonts w:ascii="Traditional Arabic" w:hAnsi="Traditional Arabic" w:cs="Traditional Arabic"/>
          <w:color w:val="000000"/>
          <w:sz w:val="40"/>
          <w:szCs w:val="40"/>
          <w:rtl/>
        </w:rPr>
        <w:t>فعندما صاغ المسلمون حياتهم بالإسلام في المجتمع الإسلامي الأول- زمن النبوة والخلافة الراشدة - حققوا نهضتهم المثلى وتحقق خير القرون، ومن ثم حين بدأ يطرأ الخلل على تلك الصياغة الفريدة وبدأ السلوك في المجتمع الإسلامي ينفصل عن القواعد والأحكام التي نزل بها الوحي، بدأ الانحطاط يتسرب إلى جسم الأم</w:t>
      </w:r>
      <w:r w:rsidR="00270D8B">
        <w:rPr>
          <w:rFonts w:ascii="Traditional Arabic" w:hAnsi="Traditional Arabic" w:cs="Traditional Arabic" w:hint="cs"/>
          <w:color w:val="000000"/>
          <w:sz w:val="40"/>
          <w:szCs w:val="40"/>
          <w:rtl/>
        </w:rPr>
        <w:t>ّ</w:t>
      </w:r>
      <w:r w:rsidR="008C2699" w:rsidRPr="004A39B8">
        <w:rPr>
          <w:rFonts w:ascii="Traditional Arabic" w:hAnsi="Traditional Arabic" w:cs="Traditional Arabic"/>
          <w:color w:val="000000"/>
          <w:sz w:val="40"/>
          <w:szCs w:val="40"/>
          <w:rtl/>
        </w:rPr>
        <w:t>ة الإسلامية، وكان مقدار ذلك الانحطاط يتناسب مع مقدار الشرخ الذي قام بين سلوك المجتمع وبين الوحي، وكان كل</w:t>
      </w:r>
      <w:r w:rsidR="00270D8B">
        <w:rPr>
          <w:rFonts w:ascii="Traditional Arabic" w:hAnsi="Traditional Arabic" w:cs="Traditional Arabic" w:hint="cs"/>
          <w:color w:val="000000"/>
          <w:sz w:val="40"/>
          <w:szCs w:val="40"/>
          <w:rtl/>
        </w:rPr>
        <w:t>ّ</w:t>
      </w:r>
      <w:r w:rsidR="008C2699" w:rsidRPr="004A39B8">
        <w:rPr>
          <w:rFonts w:ascii="Traditional Arabic" w:hAnsi="Traditional Arabic" w:cs="Traditional Arabic"/>
          <w:color w:val="000000"/>
          <w:sz w:val="40"/>
          <w:szCs w:val="40"/>
          <w:rtl/>
        </w:rPr>
        <w:t>ما اتسع ذلك الشرخ ازدادت الأمة انحطاطاً، إلى أن غابت شريعة الوحي عن حياة المسلمين ومجتمعهم ودولتهم فوصلوا إلى الدرك الأسفل من الانحطاط</w:t>
      </w:r>
      <w:r w:rsidRPr="00F66A3D">
        <w:rPr>
          <w:rFonts w:ascii="Traditional Arabic" w:hAnsi="Traditional Arabic" w:cs="Traditional Arabic" w:hint="cs"/>
          <w:color w:val="000000"/>
          <w:sz w:val="40"/>
          <w:szCs w:val="40"/>
          <w:vertAlign w:val="superscript"/>
          <w:rtl/>
        </w:rPr>
        <w:t>(</w:t>
      </w:r>
      <w:r w:rsidRPr="00F66A3D">
        <w:rPr>
          <w:rStyle w:val="FootnoteReference"/>
          <w:rFonts w:ascii="Traditional Arabic" w:hAnsi="Traditional Arabic" w:cs="Traditional Arabic"/>
          <w:color w:val="000000"/>
          <w:sz w:val="40"/>
          <w:szCs w:val="40"/>
          <w:rtl/>
        </w:rPr>
        <w:footnoteReference w:id="40"/>
      </w:r>
      <w:r w:rsidRPr="00F66A3D">
        <w:rPr>
          <w:rFonts w:ascii="Traditional Arabic" w:hAnsi="Traditional Arabic" w:cs="Traditional Arabic" w:hint="cs"/>
          <w:color w:val="000000"/>
          <w:sz w:val="40"/>
          <w:szCs w:val="40"/>
          <w:vertAlign w:val="superscript"/>
          <w:rtl/>
        </w:rPr>
        <w:t>)</w:t>
      </w:r>
      <w:r w:rsidR="008C2699" w:rsidRPr="004A39B8">
        <w:rPr>
          <w:rFonts w:ascii="Traditional Arabic" w:hAnsi="Traditional Arabic" w:cs="Traditional Arabic"/>
          <w:color w:val="000000"/>
          <w:sz w:val="40"/>
          <w:szCs w:val="40"/>
          <w:rtl/>
        </w:rPr>
        <w:t>.</w:t>
      </w:r>
    </w:p>
    <w:p w:rsidR="00270D8B" w:rsidRDefault="000F2FD5" w:rsidP="002F1349">
      <w:pPr>
        <w:autoSpaceDE w:val="0"/>
        <w:autoSpaceDN w:val="0"/>
        <w:bidi/>
        <w:adjustRightInd w:val="0"/>
        <w:spacing w:after="0"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لذلك </w:t>
      </w:r>
      <w:r>
        <w:rPr>
          <w:rFonts w:ascii="Traditional Arabic" w:hAnsi="Traditional Arabic" w:cs="Traditional Arabic"/>
          <w:color w:val="000000"/>
          <w:sz w:val="40"/>
          <w:szCs w:val="40"/>
          <w:rtl/>
        </w:rPr>
        <w:t xml:space="preserve">كان </w:t>
      </w:r>
      <w:r>
        <w:rPr>
          <w:rFonts w:ascii="Traditional Arabic" w:hAnsi="Traditional Arabic" w:cs="Traditional Arabic" w:hint="cs"/>
          <w:color w:val="000000"/>
          <w:sz w:val="40"/>
          <w:szCs w:val="40"/>
          <w:rtl/>
        </w:rPr>
        <w:t>لزاما على</w:t>
      </w:r>
      <w:r w:rsidR="008C2699" w:rsidRPr="004A39B8">
        <w:rPr>
          <w:rFonts w:ascii="Traditional Arabic" w:hAnsi="Traditional Arabic" w:cs="Traditional Arabic"/>
          <w:color w:val="000000"/>
          <w:sz w:val="40"/>
          <w:szCs w:val="40"/>
          <w:rtl/>
        </w:rPr>
        <w:t xml:space="preserve"> المسلمين أن يحرصوا أشد الحرص على فهم الإسلام فهماً نقياً صافياً لا تشوبه شائبة، حتى يكون التزامهم بالإسلام وأفكاره وأحكامه التزاماً بالوحي الذي أنزله الله على سي</w:t>
      </w:r>
      <w:r w:rsidR="00270D8B">
        <w:rPr>
          <w:rFonts w:ascii="Traditional Arabic" w:hAnsi="Traditional Arabic" w:cs="Traditional Arabic" w:hint="cs"/>
          <w:color w:val="000000"/>
          <w:sz w:val="40"/>
          <w:szCs w:val="40"/>
          <w:rtl/>
        </w:rPr>
        <w:t>ّ</w:t>
      </w:r>
      <w:r w:rsidR="008C2699" w:rsidRPr="004A39B8">
        <w:rPr>
          <w:rFonts w:ascii="Traditional Arabic" w:hAnsi="Traditional Arabic" w:cs="Traditional Arabic"/>
          <w:color w:val="000000"/>
          <w:sz w:val="40"/>
          <w:szCs w:val="40"/>
          <w:rtl/>
        </w:rPr>
        <w:t>دنا محمد - صلى الله عليه وسلم - وهذا يحت</w:t>
      </w:r>
      <w:r w:rsidR="00270D8B">
        <w:rPr>
          <w:rFonts w:ascii="Traditional Arabic" w:hAnsi="Traditional Arabic" w:cs="Traditional Arabic" w:hint="cs"/>
          <w:color w:val="000000"/>
          <w:sz w:val="40"/>
          <w:szCs w:val="40"/>
          <w:rtl/>
        </w:rPr>
        <w:t>ّ</w:t>
      </w:r>
      <w:r w:rsidR="008C2699" w:rsidRPr="004A39B8">
        <w:rPr>
          <w:rFonts w:ascii="Traditional Arabic" w:hAnsi="Traditional Arabic" w:cs="Traditional Arabic"/>
          <w:color w:val="000000"/>
          <w:sz w:val="40"/>
          <w:szCs w:val="40"/>
          <w:rtl/>
        </w:rPr>
        <w:t>م عليهم أن يُحك</w:t>
      </w:r>
      <w:r w:rsidR="00270D8B">
        <w:rPr>
          <w:rFonts w:ascii="Traditional Arabic" w:hAnsi="Traditional Arabic" w:cs="Traditional Arabic" w:hint="cs"/>
          <w:color w:val="000000"/>
          <w:sz w:val="40"/>
          <w:szCs w:val="40"/>
          <w:rtl/>
        </w:rPr>
        <w:t>ّ</w:t>
      </w:r>
      <w:r w:rsidR="008C2699" w:rsidRPr="004A39B8">
        <w:rPr>
          <w:rFonts w:ascii="Traditional Arabic" w:hAnsi="Traditional Arabic" w:cs="Traditional Arabic"/>
          <w:color w:val="000000"/>
          <w:sz w:val="40"/>
          <w:szCs w:val="40"/>
          <w:rtl/>
        </w:rPr>
        <w:t>موا نظرتهم إلى مصادر التشريع الإسلامي وذلك بأن لا يستقوا أحكامهم إلا من المصادر التي جاء بها الوحي الإلهي</w:t>
      </w:r>
      <w:r w:rsidR="00270D8B">
        <w:rPr>
          <w:rFonts w:ascii="Traditional Arabic" w:hAnsi="Traditional Arabic" w:cs="Traditional Arabic" w:hint="cs"/>
          <w:color w:val="000000"/>
          <w:sz w:val="40"/>
          <w:szCs w:val="40"/>
          <w:rtl/>
        </w:rPr>
        <w:t xml:space="preserve">، وأقرّتها </w:t>
      </w:r>
      <w:r w:rsidR="00B61E38">
        <w:rPr>
          <w:rFonts w:ascii="Traditional Arabic" w:hAnsi="Traditional Arabic" w:cs="Traditional Arabic" w:hint="cs"/>
          <w:color w:val="000000"/>
          <w:sz w:val="40"/>
          <w:szCs w:val="40"/>
          <w:rtl/>
        </w:rPr>
        <w:t>السنّة النّبويّة</w:t>
      </w:r>
      <w:r w:rsidR="00270D8B">
        <w:rPr>
          <w:rFonts w:ascii="Traditional Arabic" w:hAnsi="Traditional Arabic" w:cs="Traditional Arabic" w:hint="cs"/>
          <w:color w:val="000000"/>
          <w:sz w:val="40"/>
          <w:szCs w:val="40"/>
          <w:rtl/>
        </w:rPr>
        <w:t>.</w:t>
      </w:r>
    </w:p>
    <w:p w:rsidR="00B61E38" w:rsidRPr="00B61E38" w:rsidRDefault="00B61E38" w:rsidP="002F1349">
      <w:pPr>
        <w:autoSpaceDE w:val="0"/>
        <w:autoSpaceDN w:val="0"/>
        <w:bidi/>
        <w:adjustRightInd w:val="0"/>
        <w:spacing w:after="0" w:line="240" w:lineRule="auto"/>
        <w:jc w:val="both"/>
        <w:rPr>
          <w:rFonts w:ascii="Traditional Arabic" w:hAnsi="Traditional Arabic" w:cs="Traditional Arabic"/>
          <w:color w:val="000000"/>
          <w:sz w:val="40"/>
          <w:szCs w:val="40"/>
          <w:rtl/>
        </w:rPr>
      </w:pPr>
    </w:p>
    <w:p w:rsidR="000F2FD5" w:rsidRDefault="008D4200" w:rsidP="001971E1">
      <w:pPr>
        <w:tabs>
          <w:tab w:val="left" w:pos="5805"/>
        </w:tabs>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فَعاليّة</w:t>
      </w:r>
      <w:r w:rsidR="004B5C11">
        <w:rPr>
          <w:rFonts w:ascii="Traditional Arabic" w:hAnsi="Traditional Arabic" w:cs="Traditional Arabic" w:hint="cs"/>
          <w:b/>
          <w:bCs/>
          <w:sz w:val="40"/>
          <w:szCs w:val="40"/>
          <w:rtl/>
        </w:rPr>
        <w:t xml:space="preserve"> التربية الإسلامية</w:t>
      </w:r>
    </w:p>
    <w:p w:rsidR="007D10E1" w:rsidRDefault="0067322B"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w:t>
      </w:r>
      <w:r w:rsidR="00B61E38">
        <w:rPr>
          <w:rFonts w:ascii="Traditional Arabic" w:hAnsi="Traditional Arabic" w:cs="Traditional Arabic" w:hint="cs"/>
          <w:color w:val="000000"/>
          <w:sz w:val="40"/>
          <w:szCs w:val="40"/>
          <w:rtl/>
        </w:rPr>
        <w:t>يتوهّم البعض أنّ</w:t>
      </w:r>
      <w:r w:rsidR="00B61E38" w:rsidRPr="00B61E38">
        <w:rPr>
          <w:rFonts w:ascii="Traditional Arabic" w:hAnsi="Traditional Arabic" w:cs="Traditional Arabic"/>
          <w:color w:val="000000"/>
          <w:sz w:val="40"/>
          <w:szCs w:val="40"/>
          <w:rtl/>
        </w:rPr>
        <w:t xml:space="preserve"> التطو</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ر في الع</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مران والمدني</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ة والت</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قني</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ة والعلوم والن</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واحي الماد</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 xml:space="preserve">ية، </w:t>
      </w:r>
      <w:r w:rsidR="00B61E38">
        <w:rPr>
          <w:rFonts w:ascii="Traditional Arabic" w:hAnsi="Traditional Arabic" w:cs="Traditional Arabic" w:hint="cs"/>
          <w:color w:val="000000"/>
          <w:sz w:val="40"/>
          <w:szCs w:val="40"/>
          <w:rtl/>
        </w:rPr>
        <w:t>هي</w:t>
      </w:r>
      <w:r w:rsidR="00B61E38" w:rsidRPr="00B61E38">
        <w:rPr>
          <w:rFonts w:ascii="Traditional Arabic" w:hAnsi="Traditional Arabic" w:cs="Traditional Arabic"/>
          <w:color w:val="000000"/>
          <w:sz w:val="40"/>
          <w:szCs w:val="40"/>
          <w:rtl/>
        </w:rPr>
        <w:t xml:space="preserve"> المقياس في الح</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كم على م</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دى رقي</w:t>
      </w:r>
      <w:r w:rsidR="00B61E38">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 xml:space="preserve"> الحضارة أو انحطاطها، ولا على مدى صوابيتها أو فساده</w:t>
      </w:r>
      <w:r w:rsidR="00B61E38">
        <w:rPr>
          <w:rFonts w:ascii="Traditional Arabic" w:hAnsi="Traditional Arabic" w:cs="Traditional Arabic"/>
          <w:color w:val="000000"/>
          <w:sz w:val="40"/>
          <w:szCs w:val="40"/>
          <w:rtl/>
        </w:rPr>
        <w:t xml:space="preserve">ا. فإذا كانت الحضارة </w:t>
      </w:r>
      <w:r w:rsidR="00B61E38" w:rsidRPr="00B61E38">
        <w:rPr>
          <w:rFonts w:ascii="Traditional Arabic" w:hAnsi="Traditional Arabic" w:cs="Traditional Arabic"/>
          <w:color w:val="000000"/>
          <w:sz w:val="40"/>
          <w:szCs w:val="40"/>
          <w:rtl/>
        </w:rPr>
        <w:t>هي مجموعة من المفاهيم تكيّف نمط العيش ف</w:t>
      </w:r>
      <w:r>
        <w:rPr>
          <w:rFonts w:ascii="Traditional Arabic" w:hAnsi="Traditional Arabic" w:cs="Traditional Arabic"/>
          <w:color w:val="000000"/>
          <w:sz w:val="40"/>
          <w:szCs w:val="40"/>
          <w:rtl/>
        </w:rPr>
        <w:t>ي المجتمع، فإن هذه الحضارة تُق</w:t>
      </w:r>
      <w:r>
        <w:rPr>
          <w:rFonts w:ascii="Traditional Arabic" w:hAnsi="Traditional Arabic" w:cs="Traditional Arabic" w:hint="cs"/>
          <w:color w:val="000000"/>
          <w:sz w:val="40"/>
          <w:szCs w:val="40"/>
          <w:rtl/>
        </w:rPr>
        <w:t>يّ</w:t>
      </w:r>
      <w:r w:rsidR="00B61E38" w:rsidRPr="00B61E38">
        <w:rPr>
          <w:rFonts w:ascii="Traditional Arabic" w:hAnsi="Traditional Arabic" w:cs="Traditional Arabic"/>
          <w:color w:val="000000"/>
          <w:sz w:val="40"/>
          <w:szCs w:val="40"/>
          <w:rtl/>
        </w:rPr>
        <w:t xml:space="preserve">م بالنظر إلى ما أوجدته في المجتمع من طريقة في العيش وما أمّنته للإنسان </w:t>
      </w:r>
      <w:r>
        <w:rPr>
          <w:rFonts w:ascii="Traditional Arabic" w:hAnsi="Traditional Arabic" w:cs="Traditional Arabic"/>
          <w:color w:val="000000"/>
          <w:sz w:val="40"/>
          <w:szCs w:val="40"/>
          <w:rtl/>
        </w:rPr>
        <w:t>من الاستقرار والاطمئنان والهناء</w:t>
      </w:r>
      <w:r>
        <w:rPr>
          <w:rFonts w:ascii="Traditional Arabic" w:hAnsi="Traditional Arabic" w:cs="Traditional Arabic" w:hint="cs"/>
          <w:color w:val="000000"/>
          <w:sz w:val="40"/>
          <w:szCs w:val="40"/>
          <w:rtl/>
        </w:rPr>
        <w:t>،</w:t>
      </w:r>
      <w:r w:rsidR="00B61E38" w:rsidRPr="00B61E38">
        <w:rPr>
          <w:rFonts w:ascii="Traditional Arabic" w:hAnsi="Traditional Arabic" w:cs="Traditional Arabic"/>
          <w:color w:val="000000"/>
          <w:sz w:val="40"/>
          <w:szCs w:val="40"/>
          <w:rtl/>
        </w:rPr>
        <w:t xml:space="preserve"> لذلك </w:t>
      </w:r>
      <w:r w:rsidR="00B362DB">
        <w:rPr>
          <w:rFonts w:ascii="Traditional Arabic" w:hAnsi="Traditional Arabic" w:cs="Traditional Arabic" w:hint="cs"/>
          <w:color w:val="000000"/>
          <w:sz w:val="40"/>
          <w:szCs w:val="40"/>
          <w:rtl/>
        </w:rPr>
        <w:t>بال</w:t>
      </w:r>
      <w:r w:rsidR="00B61E38" w:rsidRPr="00B61E38">
        <w:rPr>
          <w:rFonts w:ascii="Traditional Arabic" w:hAnsi="Traditional Arabic" w:cs="Traditional Arabic"/>
          <w:color w:val="000000"/>
          <w:sz w:val="40"/>
          <w:szCs w:val="40"/>
          <w:rtl/>
        </w:rPr>
        <w:t>مقارنة</w:t>
      </w:r>
      <w:r>
        <w:rPr>
          <w:rFonts w:ascii="Traditional Arabic" w:hAnsi="Traditional Arabic" w:cs="Traditional Arabic"/>
          <w:color w:val="000000"/>
          <w:sz w:val="40"/>
          <w:szCs w:val="40"/>
          <w:rtl/>
        </w:rPr>
        <w:t xml:space="preserve"> بين الحضارة الإسلامية التي </w:t>
      </w:r>
      <w:r>
        <w:rPr>
          <w:rFonts w:ascii="Traditional Arabic" w:hAnsi="Traditional Arabic" w:cs="Traditional Arabic" w:hint="cs"/>
          <w:color w:val="000000"/>
          <w:sz w:val="40"/>
          <w:szCs w:val="40"/>
          <w:rtl/>
        </w:rPr>
        <w:t>ظهرت</w:t>
      </w:r>
      <w:r w:rsidR="00B61E38" w:rsidRPr="00B61E38">
        <w:rPr>
          <w:rFonts w:ascii="Traditional Arabic" w:hAnsi="Traditional Arabic" w:cs="Traditional Arabic"/>
          <w:color w:val="000000"/>
          <w:sz w:val="40"/>
          <w:szCs w:val="40"/>
          <w:rtl/>
        </w:rPr>
        <w:t xml:space="preserve"> على أرض الواقع طوال العصور الوسطى وبين الحضارة الغربية المعاصرة على ما وصلت إليه من تطو</w:t>
      </w:r>
      <w:r>
        <w:rPr>
          <w:rFonts w:ascii="Traditional Arabic" w:hAnsi="Traditional Arabic" w:cs="Traditional Arabic" w:hint="cs"/>
          <w:color w:val="000000"/>
          <w:sz w:val="40"/>
          <w:szCs w:val="40"/>
          <w:rtl/>
        </w:rPr>
        <w:t>ّ</w:t>
      </w:r>
      <w:r>
        <w:rPr>
          <w:rFonts w:ascii="Traditional Arabic" w:hAnsi="Traditional Arabic" w:cs="Traditional Arabic"/>
          <w:color w:val="000000"/>
          <w:sz w:val="40"/>
          <w:szCs w:val="40"/>
          <w:rtl/>
        </w:rPr>
        <w:t>ر مدني وتكنولوجي وعلمي</w:t>
      </w:r>
      <w:r>
        <w:rPr>
          <w:rFonts w:ascii="Traditional Arabic" w:hAnsi="Traditional Arabic" w:cs="Traditional Arabic" w:hint="cs"/>
          <w:color w:val="000000"/>
          <w:sz w:val="40"/>
          <w:szCs w:val="40"/>
          <w:rtl/>
        </w:rPr>
        <w:t>،</w:t>
      </w:r>
      <w:r w:rsidR="00B362DB">
        <w:rPr>
          <w:rFonts w:ascii="Traditional Arabic" w:hAnsi="Traditional Arabic" w:cs="Traditional Arabic"/>
          <w:color w:val="000000"/>
          <w:sz w:val="40"/>
          <w:szCs w:val="40"/>
          <w:rtl/>
        </w:rPr>
        <w:t xml:space="preserve"> </w:t>
      </w:r>
      <w:r w:rsidR="00B362DB">
        <w:rPr>
          <w:rFonts w:ascii="Traditional Arabic" w:hAnsi="Traditional Arabic" w:cs="Traditional Arabic" w:hint="cs"/>
          <w:color w:val="000000"/>
          <w:sz w:val="40"/>
          <w:szCs w:val="40"/>
          <w:rtl/>
        </w:rPr>
        <w:t xml:space="preserve">نرى أنّ </w:t>
      </w:r>
      <w:r w:rsidR="00B61E38" w:rsidRPr="00B61E38">
        <w:rPr>
          <w:rFonts w:ascii="Traditional Arabic" w:hAnsi="Traditional Arabic" w:cs="Traditional Arabic"/>
          <w:color w:val="000000"/>
          <w:sz w:val="40"/>
          <w:szCs w:val="40"/>
          <w:rtl/>
        </w:rPr>
        <w:t>جوهر التباين بين هاتين الحضارتين هو بالدرجة الأولى تباين نوعي، وليس تبايناً في مدى التقدم المدني والتقني أو ما شاكل ذلك</w:t>
      </w:r>
      <w:r w:rsidR="00B362DB" w:rsidRPr="00B362DB">
        <w:rPr>
          <w:rFonts w:ascii="Traditional Arabic" w:hAnsi="Traditional Arabic" w:cs="Traditional Arabic" w:hint="cs"/>
          <w:color w:val="000000"/>
          <w:sz w:val="40"/>
          <w:szCs w:val="40"/>
          <w:vertAlign w:val="superscript"/>
          <w:rtl/>
        </w:rPr>
        <w:t>(</w:t>
      </w:r>
      <w:r w:rsidR="00B362DB" w:rsidRPr="00B362DB">
        <w:rPr>
          <w:rStyle w:val="FootnoteReference"/>
          <w:rFonts w:ascii="Traditional Arabic" w:hAnsi="Traditional Arabic" w:cs="Traditional Arabic"/>
          <w:color w:val="000000"/>
          <w:sz w:val="40"/>
          <w:szCs w:val="40"/>
          <w:rtl/>
        </w:rPr>
        <w:footnoteReference w:id="41"/>
      </w:r>
      <w:r w:rsidR="00B362DB" w:rsidRPr="00B362DB">
        <w:rPr>
          <w:rFonts w:ascii="Traditional Arabic" w:hAnsi="Traditional Arabic" w:cs="Traditional Arabic" w:hint="cs"/>
          <w:color w:val="000000"/>
          <w:sz w:val="40"/>
          <w:szCs w:val="40"/>
          <w:vertAlign w:val="superscript"/>
          <w:rtl/>
        </w:rPr>
        <w:t>)</w:t>
      </w:r>
      <w:r w:rsidR="004B5C11">
        <w:rPr>
          <w:rFonts w:ascii="Traditional Arabic" w:hAnsi="Traditional Arabic" w:cs="Traditional Arabic" w:hint="cs"/>
          <w:color w:val="000000"/>
          <w:sz w:val="40"/>
          <w:szCs w:val="40"/>
          <w:rtl/>
        </w:rPr>
        <w:t xml:space="preserve">، حيث اقتصرت الحضارة الغربية المعاصرة على الجانب المادي، </w:t>
      </w:r>
      <w:r w:rsidR="00797BD3">
        <w:rPr>
          <w:rFonts w:ascii="Traditional Arabic" w:hAnsi="Traditional Arabic" w:cs="Traditional Arabic" w:hint="cs"/>
          <w:color w:val="000000"/>
          <w:sz w:val="40"/>
          <w:szCs w:val="40"/>
          <w:rtl/>
        </w:rPr>
        <w:t>وامتدّت الحضارة الإسلامية لتركز على الجانب الروحي والماد</w:t>
      </w:r>
      <w:r w:rsidR="004A6C1C">
        <w:rPr>
          <w:rFonts w:ascii="Traditional Arabic" w:hAnsi="Traditional Arabic" w:cs="Traditional Arabic" w:hint="cs"/>
          <w:color w:val="000000"/>
          <w:sz w:val="40"/>
          <w:szCs w:val="40"/>
          <w:rtl/>
        </w:rPr>
        <w:t>ّ</w:t>
      </w:r>
      <w:r w:rsidR="00797BD3">
        <w:rPr>
          <w:rFonts w:ascii="Traditional Arabic" w:hAnsi="Traditional Arabic" w:cs="Traditional Arabic" w:hint="cs"/>
          <w:color w:val="000000"/>
          <w:sz w:val="40"/>
          <w:szCs w:val="40"/>
          <w:rtl/>
        </w:rPr>
        <w:t>ي على حدّ سواء</w:t>
      </w:r>
      <w:r w:rsidR="00B61E38" w:rsidRPr="00B61E38">
        <w:rPr>
          <w:rFonts w:ascii="Traditional Arabic" w:hAnsi="Traditional Arabic" w:cs="Traditional Arabic"/>
          <w:color w:val="000000"/>
          <w:sz w:val="40"/>
          <w:szCs w:val="40"/>
          <w:rtl/>
        </w:rPr>
        <w:t>.</w:t>
      </w:r>
    </w:p>
    <w:p w:rsidR="004D201F" w:rsidRDefault="007D10E1" w:rsidP="002F1349">
      <w:pPr>
        <w:autoSpaceDE w:val="0"/>
        <w:autoSpaceDN w:val="0"/>
        <w:bidi/>
        <w:adjustRightInd w:val="0"/>
        <w:spacing w:line="240" w:lineRule="auto"/>
        <w:jc w:val="both"/>
        <w:rPr>
          <w:rFonts w:ascii="Traditional Arabic" w:hAnsi="Traditional Arabic" w:cs="Traditional Arabic"/>
          <w:sz w:val="40"/>
          <w:szCs w:val="40"/>
          <w:rtl/>
        </w:rPr>
      </w:pPr>
      <w:r>
        <w:rPr>
          <w:rFonts w:ascii="Traditional Arabic" w:hAnsi="Traditional Arabic" w:cs="Traditional Arabic" w:hint="cs"/>
          <w:color w:val="000000"/>
          <w:sz w:val="40"/>
          <w:szCs w:val="40"/>
          <w:rtl/>
        </w:rPr>
        <w:t xml:space="preserve">   تسعى الأنظمة الحياتية للتربية الإسلامية دائما إلى تحقيق مبدإ الت</w:t>
      </w:r>
      <w:r w:rsidR="008520AC">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و</w:t>
      </w:r>
      <w:r w:rsidR="008520AC">
        <w:rPr>
          <w:rFonts w:ascii="Traditional Arabic" w:hAnsi="Traditional Arabic" w:cs="Traditional Arabic" w:hint="cs"/>
          <w:color w:val="000000"/>
          <w:sz w:val="40"/>
          <w:szCs w:val="40"/>
          <w:rtl/>
        </w:rPr>
        <w:t>ازن والوسطية للكيان الإنساني</w:t>
      </w:r>
      <w:r w:rsidR="0040684D">
        <w:rPr>
          <w:rFonts w:ascii="Traditional Arabic" w:hAnsi="Traditional Arabic" w:cs="Traditional Arabic" w:hint="cs"/>
          <w:color w:val="000000"/>
          <w:sz w:val="40"/>
          <w:szCs w:val="40"/>
          <w:rtl/>
        </w:rPr>
        <w:t>، فنهت</w:t>
      </w:r>
      <w:r w:rsidR="00533A2E">
        <w:rPr>
          <w:rFonts w:ascii="Traditional Arabic" w:hAnsi="Traditional Arabic" w:cs="Traditional Arabic" w:hint="cs"/>
          <w:color w:val="000000"/>
          <w:sz w:val="40"/>
          <w:szCs w:val="40"/>
          <w:rtl/>
        </w:rPr>
        <w:t xml:space="preserve"> عن المغالاة في الدين، كما قال تعالى: </w:t>
      </w:r>
      <w:r w:rsidR="00634186">
        <w:rPr>
          <w:rFonts w:ascii="Andalus" w:hAnsi="Andalus" w:cs="Andalus"/>
          <w:color w:val="000000"/>
          <w:sz w:val="40"/>
          <w:szCs w:val="40"/>
          <w:rtl/>
        </w:rPr>
        <w:t>﴿</w:t>
      </w:r>
      <w:r w:rsidR="00634186" w:rsidRPr="00634186">
        <w:rPr>
          <w:rFonts w:ascii="Traditional Arabic" w:hAnsi="Traditional Arabic" w:cs="Traditional Arabic"/>
          <w:b/>
          <w:bCs/>
          <w:color w:val="000000"/>
          <w:sz w:val="44"/>
          <w:szCs w:val="44"/>
          <w:rtl/>
        </w:rPr>
        <w:t xml:space="preserve"> </w:t>
      </w:r>
      <w:r w:rsidR="00634186">
        <w:rPr>
          <w:rFonts w:ascii="Traditional Arabic" w:hAnsi="Traditional Arabic" w:cs="Traditional Arabic"/>
          <w:b/>
          <w:bCs/>
          <w:color w:val="000000"/>
          <w:sz w:val="44"/>
          <w:szCs w:val="44"/>
          <w:rtl/>
        </w:rPr>
        <w:t xml:space="preserve">قُلْ يَا أَهْلَ الْكِتَابِ </w:t>
      </w:r>
      <w:r w:rsidR="00634186" w:rsidRPr="00634186">
        <w:rPr>
          <w:rFonts w:ascii="Traditional Arabic" w:hAnsi="Traditional Arabic" w:cs="Traditional Arabic"/>
          <w:b/>
          <w:bCs/>
          <w:sz w:val="44"/>
          <w:szCs w:val="44"/>
          <w:rtl/>
        </w:rPr>
        <w:t xml:space="preserve">لَا تَغْلُوا </w:t>
      </w:r>
      <w:r w:rsidR="00634186">
        <w:rPr>
          <w:rFonts w:ascii="Traditional Arabic" w:hAnsi="Traditional Arabic" w:cs="Traditional Arabic"/>
          <w:b/>
          <w:bCs/>
          <w:color w:val="000000"/>
          <w:sz w:val="44"/>
          <w:szCs w:val="44"/>
          <w:rtl/>
        </w:rPr>
        <w:t>فِي دِينِكُمْ غَيْرَ الْحَقِّ</w:t>
      </w:r>
      <w:r w:rsidR="00634186">
        <w:rPr>
          <w:rFonts w:ascii="Andalus" w:hAnsi="Andalus" w:cs="Andalus"/>
          <w:b/>
          <w:bCs/>
          <w:color w:val="000000"/>
          <w:sz w:val="44"/>
          <w:szCs w:val="44"/>
          <w:rtl/>
        </w:rPr>
        <w:t>﴾</w:t>
      </w:r>
      <w:r w:rsidR="00634186" w:rsidRPr="00634186">
        <w:rPr>
          <w:rFonts w:ascii="Traditional Arabic" w:hAnsi="Traditional Arabic" w:cs="Traditional Arabic"/>
          <w:color w:val="000000"/>
          <w:sz w:val="40"/>
          <w:szCs w:val="40"/>
          <w:vertAlign w:val="superscript"/>
          <w:rtl/>
        </w:rPr>
        <w:t>(</w:t>
      </w:r>
      <w:r w:rsidR="00634186" w:rsidRPr="00634186">
        <w:rPr>
          <w:rStyle w:val="FootnoteReference"/>
          <w:rFonts w:ascii="Traditional Arabic" w:hAnsi="Traditional Arabic" w:cs="Traditional Arabic"/>
          <w:color w:val="000000"/>
          <w:sz w:val="40"/>
          <w:szCs w:val="40"/>
          <w:rtl/>
        </w:rPr>
        <w:footnoteReference w:id="42"/>
      </w:r>
      <w:r w:rsidR="00634186" w:rsidRPr="00634186">
        <w:rPr>
          <w:rFonts w:ascii="Traditional Arabic" w:hAnsi="Traditional Arabic" w:cs="Traditional Arabic"/>
          <w:color w:val="000000"/>
          <w:sz w:val="40"/>
          <w:szCs w:val="40"/>
          <w:vertAlign w:val="superscript"/>
          <w:rtl/>
        </w:rPr>
        <w:t>)</w:t>
      </w:r>
      <w:r w:rsidR="00634186">
        <w:rPr>
          <w:rFonts w:ascii="Traditional Arabic" w:hAnsi="Traditional Arabic" w:cs="Traditional Arabic" w:hint="cs"/>
          <w:color w:val="000000"/>
          <w:sz w:val="40"/>
          <w:szCs w:val="40"/>
          <w:rtl/>
        </w:rPr>
        <w:t>،</w:t>
      </w:r>
      <w:r w:rsidR="0072059C">
        <w:rPr>
          <w:rFonts w:ascii="Traditional Arabic" w:hAnsi="Traditional Arabic" w:cs="Traditional Arabic" w:hint="cs"/>
          <w:color w:val="000000"/>
          <w:sz w:val="40"/>
          <w:szCs w:val="40"/>
          <w:rtl/>
        </w:rPr>
        <w:t xml:space="preserve"> وذلك بعد رسم الخطوط الواضحة نحو توحيد الخالق، وتوجيه المخلوق نحو الفطرة التي فطره الله عليها</w:t>
      </w:r>
      <w:r w:rsidR="005C31E5">
        <w:rPr>
          <w:rFonts w:ascii="Andalus" w:hAnsi="Andalus" w:cs="Andalus"/>
          <w:color w:val="000000"/>
          <w:sz w:val="40"/>
          <w:szCs w:val="40"/>
          <w:rtl/>
        </w:rPr>
        <w:t>﴿</w:t>
      </w:r>
      <w:r w:rsidR="005C31E5" w:rsidRPr="005C31E5">
        <w:rPr>
          <w:rFonts w:ascii="Traditional Arabic" w:hAnsi="Traditional Arabic" w:cs="Traditional Arabic"/>
          <w:b/>
          <w:bCs/>
          <w:color w:val="000000"/>
          <w:sz w:val="44"/>
          <w:szCs w:val="44"/>
          <w:rtl/>
        </w:rPr>
        <w:t xml:space="preserve"> </w:t>
      </w:r>
      <w:r w:rsidR="005C31E5">
        <w:rPr>
          <w:rFonts w:ascii="Traditional Arabic" w:hAnsi="Traditional Arabic" w:cs="Traditional Arabic"/>
          <w:b/>
          <w:bCs/>
          <w:color w:val="000000"/>
          <w:sz w:val="44"/>
          <w:szCs w:val="44"/>
          <w:rtl/>
        </w:rPr>
        <w:t xml:space="preserve">وَاعْبُدُوا اللَّهَ وَلَا </w:t>
      </w:r>
      <w:r w:rsidR="005C31E5" w:rsidRPr="005C31E5">
        <w:rPr>
          <w:rFonts w:ascii="Traditional Arabic" w:hAnsi="Traditional Arabic" w:cs="Traditional Arabic"/>
          <w:b/>
          <w:bCs/>
          <w:sz w:val="44"/>
          <w:szCs w:val="44"/>
          <w:rtl/>
        </w:rPr>
        <w:t>تُشْرِكُوا بِهِ</w:t>
      </w:r>
      <w:r w:rsidR="005C31E5">
        <w:rPr>
          <w:rFonts w:ascii="Traditional Arabic" w:hAnsi="Traditional Arabic" w:cs="Traditional Arabic" w:hint="cs"/>
          <w:b/>
          <w:bCs/>
          <w:sz w:val="44"/>
          <w:szCs w:val="44"/>
          <w:rtl/>
        </w:rPr>
        <w:t xml:space="preserve"> شَيئًا</w:t>
      </w:r>
      <w:r w:rsidR="005C31E5">
        <w:rPr>
          <w:rFonts w:ascii="Andalus" w:hAnsi="Andalus" w:cs="Andalus"/>
          <w:b/>
          <w:bCs/>
          <w:sz w:val="44"/>
          <w:szCs w:val="44"/>
          <w:rtl/>
        </w:rPr>
        <w:t>﴾</w:t>
      </w:r>
      <w:r w:rsidR="005C31E5" w:rsidRPr="005C31E5">
        <w:rPr>
          <w:rFonts w:ascii="Traditional Arabic" w:hAnsi="Traditional Arabic" w:cs="Traditional Arabic"/>
          <w:sz w:val="40"/>
          <w:szCs w:val="40"/>
          <w:vertAlign w:val="superscript"/>
          <w:rtl/>
        </w:rPr>
        <w:t>(</w:t>
      </w:r>
      <w:r w:rsidR="005C31E5" w:rsidRPr="005C31E5">
        <w:rPr>
          <w:rStyle w:val="FootnoteReference"/>
          <w:rFonts w:ascii="Traditional Arabic" w:hAnsi="Traditional Arabic" w:cs="Traditional Arabic"/>
          <w:sz w:val="40"/>
          <w:szCs w:val="40"/>
          <w:rtl/>
        </w:rPr>
        <w:footnoteReference w:id="43"/>
      </w:r>
      <w:r w:rsidR="005C31E5" w:rsidRPr="005C31E5">
        <w:rPr>
          <w:rFonts w:ascii="Traditional Arabic" w:hAnsi="Traditional Arabic" w:cs="Traditional Arabic"/>
          <w:sz w:val="40"/>
          <w:szCs w:val="40"/>
          <w:vertAlign w:val="superscript"/>
          <w:rtl/>
        </w:rPr>
        <w:t>)</w:t>
      </w:r>
      <w:r w:rsidR="005C31E5">
        <w:rPr>
          <w:rFonts w:ascii="Traditional Arabic" w:hAnsi="Traditional Arabic" w:cs="Traditional Arabic" w:hint="cs"/>
          <w:sz w:val="40"/>
          <w:szCs w:val="40"/>
          <w:rtl/>
        </w:rPr>
        <w:t>.</w:t>
      </w:r>
    </w:p>
    <w:p w:rsidR="00BE4FAB" w:rsidRDefault="00FB7925"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sz w:val="40"/>
          <w:szCs w:val="40"/>
          <w:rtl/>
        </w:rPr>
        <w:t xml:space="preserve">   ومما يؤكد حاجة البشر الملحّة إلى التربية الإسلامية أ</w:t>
      </w:r>
      <w:r w:rsidR="00601207">
        <w:rPr>
          <w:rFonts w:ascii="Traditional Arabic" w:hAnsi="Traditional Arabic" w:cs="Traditional Arabic" w:hint="cs"/>
          <w:sz w:val="40"/>
          <w:szCs w:val="40"/>
          <w:rtl/>
        </w:rPr>
        <w:t>ن الإنسان مهما بلغ من المعرفة والرّقيّ العقلي والحضاري يبقى ناقصا ومفتقرا إلى توجيه سماوي ينير له الطريق، ويغذّي روحه وعقل</w:t>
      </w:r>
      <w:r w:rsidR="004A6C1C">
        <w:rPr>
          <w:rFonts w:ascii="Traditional Arabic" w:hAnsi="Traditional Arabic" w:cs="Traditional Arabic" w:hint="cs"/>
          <w:sz w:val="40"/>
          <w:szCs w:val="40"/>
          <w:rtl/>
        </w:rPr>
        <w:t>ه، ومن ثمّ يعتقه من عبادة الهوى"</w:t>
      </w:r>
      <w:r w:rsidR="00601207">
        <w:rPr>
          <w:rFonts w:ascii="Traditional Arabic" w:hAnsi="Traditional Arabic" w:cs="Traditional Arabic" w:hint="cs"/>
          <w:sz w:val="40"/>
          <w:szCs w:val="40"/>
          <w:rtl/>
        </w:rPr>
        <w:t xml:space="preserve"> فليس كمال النفس في مجرّد العلم، ولا في أن تصير عالما معقولا موازيا للعالم الموجود، بل لا بدّ</w:t>
      </w:r>
      <w:r w:rsidR="004A6C1C">
        <w:rPr>
          <w:rFonts w:ascii="Traditional Arabic" w:hAnsi="Traditional Arabic" w:cs="Traditional Arabic" w:hint="cs"/>
          <w:sz w:val="40"/>
          <w:szCs w:val="40"/>
          <w:rtl/>
        </w:rPr>
        <w:t xml:space="preserve"> لها من العمل وحبّ الله وعبادته"</w:t>
      </w:r>
      <w:r w:rsidR="00601207" w:rsidRPr="00601207">
        <w:rPr>
          <w:rFonts w:ascii="Traditional Arabic" w:hAnsi="Traditional Arabic" w:cs="Traditional Arabic" w:hint="cs"/>
          <w:sz w:val="40"/>
          <w:szCs w:val="40"/>
          <w:vertAlign w:val="superscript"/>
          <w:rtl/>
        </w:rPr>
        <w:t>(</w:t>
      </w:r>
      <w:r w:rsidR="00601207" w:rsidRPr="00601207">
        <w:rPr>
          <w:rStyle w:val="FootnoteReference"/>
          <w:rFonts w:ascii="Traditional Arabic" w:hAnsi="Traditional Arabic" w:cs="Traditional Arabic"/>
          <w:sz w:val="40"/>
          <w:szCs w:val="40"/>
          <w:rtl/>
        </w:rPr>
        <w:footnoteReference w:id="44"/>
      </w:r>
      <w:r w:rsidR="00601207" w:rsidRPr="00601207">
        <w:rPr>
          <w:rFonts w:ascii="Traditional Arabic" w:hAnsi="Traditional Arabic" w:cs="Traditional Arabic" w:hint="cs"/>
          <w:sz w:val="40"/>
          <w:szCs w:val="40"/>
          <w:vertAlign w:val="superscript"/>
          <w:rtl/>
        </w:rPr>
        <w:t>)</w:t>
      </w:r>
      <w:r w:rsidR="00601207">
        <w:rPr>
          <w:rFonts w:ascii="Traditional Arabic" w:hAnsi="Traditional Arabic" w:cs="Traditional Arabic" w:hint="cs"/>
          <w:sz w:val="40"/>
          <w:szCs w:val="40"/>
          <w:rtl/>
        </w:rPr>
        <w:t>،</w:t>
      </w:r>
      <w:r w:rsidR="00601207">
        <w:rPr>
          <w:rFonts w:ascii="Traditional Arabic" w:hAnsi="Traditional Arabic" w:cs="Traditional Arabic" w:hint="cs"/>
          <w:color w:val="000000"/>
          <w:sz w:val="40"/>
          <w:szCs w:val="40"/>
          <w:rtl/>
        </w:rPr>
        <w:t xml:space="preserve"> </w:t>
      </w:r>
      <w:r w:rsidR="00BE4FAB">
        <w:rPr>
          <w:rFonts w:ascii="Traditional Arabic" w:hAnsi="Traditional Arabic" w:cs="Traditional Arabic" w:hint="cs"/>
          <w:color w:val="000000"/>
          <w:sz w:val="40"/>
          <w:szCs w:val="40"/>
          <w:rtl/>
        </w:rPr>
        <w:t>يضاف إلى ذلك ما سلف ذكره من ت</w:t>
      </w:r>
      <w:r w:rsidR="0022150F">
        <w:rPr>
          <w:rFonts w:ascii="Traditional Arabic" w:hAnsi="Traditional Arabic" w:cs="Traditional Arabic" w:hint="cs"/>
          <w:color w:val="000000"/>
          <w:sz w:val="40"/>
          <w:szCs w:val="40"/>
          <w:rtl/>
        </w:rPr>
        <w:t>لكم الشمولية والواقعية والمنطقية التي تختص بها التربية الإسلامية، بينما لا نجد ما يقارب ذلك في أية نظم غير إسلامية</w:t>
      </w:r>
      <w:r w:rsidR="00634186">
        <w:rPr>
          <w:rFonts w:ascii="Traditional Arabic" w:hAnsi="Traditional Arabic" w:cs="Traditional Arabic" w:hint="cs"/>
          <w:color w:val="000000"/>
          <w:sz w:val="40"/>
          <w:szCs w:val="40"/>
          <w:rtl/>
        </w:rPr>
        <w:t>.</w:t>
      </w:r>
    </w:p>
    <w:p w:rsidR="00634186" w:rsidRDefault="00634186"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w:t>
      </w:r>
      <w:r w:rsidRPr="004B5C11">
        <w:rPr>
          <w:rFonts w:ascii="Traditional Arabic" w:hAnsi="Traditional Arabic" w:cs="Traditional Arabic"/>
          <w:color w:val="000000"/>
          <w:sz w:val="40"/>
          <w:szCs w:val="40"/>
          <w:rtl/>
        </w:rPr>
        <w:t>فعلى الصعيد السياسي، نجد أن الإسلام استطاع أن يجعل من الأمة الإسلامية على اختلاف قومياتها وشعوبها وألوانها وألسنتها مجتمعاً واحداً. فقد توفي رسول الله - صلى الله عليه وسلم - بعد أن دخلت الجزيرة العربية كلها في الإسلام، وبعد أن قضي على الشرك فيها وبعد أن أصبحت دار إسلام تحكم بالإسلام كله عقيدة ونظاماً. وجاء بعده الخلفاء الراشدون فتتابعت الفتوحات</w:t>
      </w:r>
      <w:r>
        <w:rPr>
          <w:rFonts w:ascii="Traditional Arabic" w:hAnsi="Traditional Arabic" w:cs="Traditional Arabic"/>
          <w:b/>
          <w:bCs/>
          <w:color w:val="000000"/>
          <w:sz w:val="44"/>
          <w:szCs w:val="44"/>
          <w:rtl/>
        </w:rPr>
        <w:t>،</w:t>
      </w:r>
      <w:r w:rsidR="00A76A0F">
        <w:rPr>
          <w:rFonts w:ascii="Traditional Arabic" w:hAnsi="Traditional Arabic" w:cs="Traditional Arabic" w:hint="cs"/>
          <w:b/>
          <w:bCs/>
          <w:color w:val="000000"/>
          <w:sz w:val="44"/>
          <w:szCs w:val="44"/>
          <w:rtl/>
        </w:rPr>
        <w:t xml:space="preserve"> </w:t>
      </w:r>
      <w:r w:rsidR="008D4200" w:rsidRPr="00A76A0F">
        <w:rPr>
          <w:rFonts w:ascii="Traditional Arabic" w:hAnsi="Traditional Arabic" w:cs="Traditional Arabic"/>
          <w:color w:val="000000"/>
          <w:sz w:val="40"/>
          <w:szCs w:val="40"/>
          <w:rtl/>
        </w:rPr>
        <w:t>و</w:t>
      </w:r>
      <w:r w:rsidR="00A76A0F" w:rsidRPr="00A76A0F">
        <w:rPr>
          <w:rFonts w:ascii="Traditional Arabic" w:hAnsi="Traditional Arabic" w:cs="Traditional Arabic" w:hint="cs"/>
          <w:color w:val="000000"/>
          <w:sz w:val="40"/>
          <w:szCs w:val="40"/>
          <w:rtl/>
        </w:rPr>
        <w:t xml:space="preserve">صارت </w:t>
      </w:r>
      <w:r w:rsidR="008D4200" w:rsidRPr="00A76A0F">
        <w:rPr>
          <w:rFonts w:ascii="Traditional Arabic" w:hAnsi="Traditional Arabic" w:cs="Traditional Arabic"/>
          <w:color w:val="000000"/>
          <w:sz w:val="40"/>
          <w:szCs w:val="40"/>
          <w:rtl/>
        </w:rPr>
        <w:t xml:space="preserve">أمة </w:t>
      </w:r>
      <w:r w:rsidR="00A76A0F" w:rsidRPr="00A76A0F">
        <w:rPr>
          <w:rFonts w:ascii="Traditional Arabic" w:hAnsi="Traditional Arabic" w:cs="Traditional Arabic" w:hint="cs"/>
          <w:color w:val="000000"/>
          <w:sz w:val="40"/>
          <w:szCs w:val="40"/>
          <w:rtl/>
        </w:rPr>
        <w:t>الإسلام</w:t>
      </w:r>
      <w:r w:rsidR="008D4200" w:rsidRPr="00A76A0F">
        <w:rPr>
          <w:rFonts w:ascii="Traditional Arabic" w:hAnsi="Traditional Arabic" w:cs="Traditional Arabic"/>
          <w:color w:val="000000"/>
          <w:sz w:val="40"/>
          <w:szCs w:val="40"/>
          <w:rtl/>
        </w:rPr>
        <w:t xml:space="preserve"> موحدة الدين واللغة والثقافة والقوانين </w:t>
      </w:r>
      <w:r w:rsidR="00A76A0F" w:rsidRPr="00A76A0F">
        <w:rPr>
          <w:rFonts w:ascii="Traditional Arabic" w:hAnsi="Traditional Arabic" w:cs="Traditional Arabic" w:hint="cs"/>
          <w:color w:val="000000"/>
          <w:sz w:val="40"/>
          <w:szCs w:val="40"/>
          <w:rtl/>
        </w:rPr>
        <w:t>وهو أمر</w:t>
      </w:r>
      <w:r w:rsidR="00A76A0F" w:rsidRPr="00A76A0F">
        <w:rPr>
          <w:rFonts w:ascii="Traditional Arabic" w:hAnsi="Traditional Arabic" w:cs="Traditional Arabic"/>
          <w:color w:val="000000"/>
          <w:sz w:val="40"/>
          <w:szCs w:val="40"/>
          <w:rtl/>
        </w:rPr>
        <w:t xml:space="preserve"> غير عادي،</w:t>
      </w:r>
      <w:r w:rsidR="00A76A0F" w:rsidRPr="00A76A0F">
        <w:rPr>
          <w:rFonts w:ascii="Traditional Arabic" w:hAnsi="Traditional Arabic" w:cs="Traditional Arabic" w:hint="cs"/>
          <w:color w:val="000000"/>
          <w:sz w:val="40"/>
          <w:szCs w:val="40"/>
          <w:rtl/>
        </w:rPr>
        <w:t xml:space="preserve"> </w:t>
      </w:r>
      <w:r w:rsidR="008D4200" w:rsidRPr="00A76A0F">
        <w:rPr>
          <w:rFonts w:ascii="Traditional Arabic" w:hAnsi="Traditional Arabic" w:cs="Traditional Arabic"/>
          <w:color w:val="000000"/>
          <w:sz w:val="40"/>
          <w:szCs w:val="40"/>
          <w:rtl/>
        </w:rPr>
        <w:t>لم يحصل لغير الإسلام، ولم يتحقق إلا للدولة الإسلامية. فإن هذه الشعوب جميعها بعد أن ظللتها الراية الإسلامية ودخلت في الإسلام صارت أمة واحدة</w:t>
      </w:r>
      <w:r w:rsidR="00A76A0F" w:rsidRPr="00A76A0F">
        <w:rPr>
          <w:rFonts w:ascii="Traditional Arabic" w:hAnsi="Traditional Arabic" w:cs="Traditional Arabic" w:hint="cs"/>
          <w:color w:val="000000"/>
          <w:sz w:val="40"/>
          <w:szCs w:val="40"/>
          <w:vertAlign w:val="superscript"/>
          <w:rtl/>
        </w:rPr>
        <w:t>(</w:t>
      </w:r>
      <w:r w:rsidR="00A76A0F" w:rsidRPr="00A76A0F">
        <w:rPr>
          <w:rStyle w:val="FootnoteReference"/>
          <w:rFonts w:ascii="Traditional Arabic" w:hAnsi="Traditional Arabic" w:cs="Traditional Arabic"/>
          <w:color w:val="000000"/>
          <w:sz w:val="40"/>
          <w:szCs w:val="40"/>
          <w:rtl/>
        </w:rPr>
        <w:footnoteReference w:id="45"/>
      </w:r>
      <w:r w:rsidR="00A76A0F" w:rsidRPr="00A76A0F">
        <w:rPr>
          <w:rFonts w:ascii="Traditional Arabic" w:hAnsi="Traditional Arabic" w:cs="Traditional Arabic" w:hint="cs"/>
          <w:color w:val="000000"/>
          <w:sz w:val="40"/>
          <w:szCs w:val="40"/>
          <w:vertAlign w:val="superscript"/>
          <w:rtl/>
        </w:rPr>
        <w:t>)</w:t>
      </w:r>
      <w:r w:rsidR="00A76A0F">
        <w:rPr>
          <w:rFonts w:ascii="Traditional Arabic" w:hAnsi="Traditional Arabic" w:cs="Traditional Arabic" w:hint="cs"/>
          <w:color w:val="000000"/>
          <w:sz w:val="40"/>
          <w:szCs w:val="40"/>
          <w:rtl/>
        </w:rPr>
        <w:t>.</w:t>
      </w:r>
    </w:p>
    <w:p w:rsidR="002A14FB" w:rsidRPr="00E14E6C" w:rsidRDefault="002A14FB" w:rsidP="002F1349">
      <w:pPr>
        <w:autoSpaceDE w:val="0"/>
        <w:autoSpaceDN w:val="0"/>
        <w:bidi/>
        <w:adjustRightInd w:val="0"/>
        <w:spacing w:line="240" w:lineRule="auto"/>
        <w:jc w:val="both"/>
        <w:rPr>
          <w:rFonts w:ascii="Traditional Arabic" w:hAnsi="Traditional Arabic" w:cs="Traditional Arabic"/>
          <w:color w:val="000000"/>
          <w:sz w:val="40"/>
          <w:szCs w:val="40"/>
          <w:rtl/>
        </w:rPr>
      </w:pPr>
      <w:r w:rsidRPr="002A14FB">
        <w:rPr>
          <w:rFonts w:ascii="Traditional Arabic" w:hAnsi="Traditional Arabic" w:cs="Traditional Arabic" w:hint="cs"/>
          <w:color w:val="000000"/>
          <w:sz w:val="40"/>
          <w:szCs w:val="40"/>
          <w:rtl/>
        </w:rPr>
        <w:t xml:space="preserve">   بينما</w:t>
      </w:r>
      <w:r w:rsidRPr="002A14FB">
        <w:rPr>
          <w:rFonts w:ascii="Traditional Arabic" w:hAnsi="Traditional Arabic" w:cs="Traditional Arabic"/>
          <w:color w:val="000000"/>
          <w:sz w:val="40"/>
          <w:szCs w:val="40"/>
          <w:rtl/>
        </w:rPr>
        <w:t xml:space="preserve"> نجد الغ</w:t>
      </w:r>
      <w:r>
        <w:rPr>
          <w:rFonts w:ascii="Traditional Arabic" w:hAnsi="Traditional Arabic" w:cs="Traditional Arabic"/>
          <w:color w:val="000000"/>
          <w:sz w:val="40"/>
          <w:szCs w:val="40"/>
          <w:rtl/>
        </w:rPr>
        <w:t>رب إلى اليوم، رغم قيامه على مبد</w:t>
      </w:r>
      <w:r>
        <w:rPr>
          <w:rFonts w:ascii="Traditional Arabic" w:hAnsi="Traditional Arabic" w:cs="Traditional Arabic" w:hint="cs"/>
          <w:color w:val="000000"/>
          <w:sz w:val="40"/>
          <w:szCs w:val="40"/>
          <w:rtl/>
        </w:rPr>
        <w:t>إ</w:t>
      </w:r>
      <w:r w:rsidRPr="002A14FB">
        <w:rPr>
          <w:rFonts w:ascii="Traditional Arabic" w:hAnsi="Traditional Arabic" w:cs="Traditional Arabic"/>
          <w:color w:val="000000"/>
          <w:sz w:val="40"/>
          <w:szCs w:val="40"/>
          <w:rtl/>
        </w:rPr>
        <w:t xml:space="preserve"> واحد ورغم أن حضارته واحدة، إلا أنه لم يستطع تذويب القوميات وصهرها لتصبح الشعوب الغربية كياناً سياسياً واحداً. فها هي المحاولة التي قام بها نابليون بونابرت لتوحيد أوربا مع بداية التاريخ الأوربي المعاصر، والتي اغتذت بالطاقة القومية الفرنسية تسقط أمام جدران القوميات الأوربية المختلفة. ثم ها هو القرن العشرون يشهد حربين عالميتين مدمرتين كانت النزعات القومية في أوربا من أهم عواملهما وأسبابهما. وها هو مشروع الوحدة الأوربية اليوم يشهد صعوبات جمة أيضاً بسبب التعص</w:t>
      </w:r>
      <w:r>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ب القومي لدى شعوب أوربا، مع أن الوحدة المطروحة ليست وحدة كاملة، وإنما تقتصر على الناحية الاقتصادية والسياسة الخارجية والعسكرية دون الثقافية والتربوية و</w:t>
      </w:r>
      <w:r w:rsidR="00E14E6C">
        <w:rPr>
          <w:rFonts w:ascii="Traditional Arabic" w:hAnsi="Traditional Arabic" w:cs="Traditional Arabic"/>
          <w:color w:val="000000"/>
          <w:sz w:val="40"/>
          <w:szCs w:val="40"/>
          <w:rtl/>
        </w:rPr>
        <w:t>الاجتماعية والمدنية</w:t>
      </w:r>
      <w:r w:rsidR="00E14E6C" w:rsidRPr="00E14E6C">
        <w:rPr>
          <w:rFonts w:ascii="Traditional Arabic" w:hAnsi="Traditional Arabic" w:cs="Traditional Arabic" w:hint="cs"/>
          <w:color w:val="000000"/>
          <w:sz w:val="40"/>
          <w:szCs w:val="40"/>
          <w:vertAlign w:val="superscript"/>
          <w:rtl/>
        </w:rPr>
        <w:t>(</w:t>
      </w:r>
      <w:r w:rsidR="00E14E6C" w:rsidRPr="00E14E6C">
        <w:rPr>
          <w:rStyle w:val="FootnoteReference"/>
          <w:rFonts w:ascii="Traditional Arabic" w:hAnsi="Traditional Arabic" w:cs="Traditional Arabic"/>
          <w:color w:val="000000"/>
          <w:sz w:val="40"/>
          <w:szCs w:val="40"/>
          <w:rtl/>
        </w:rPr>
        <w:footnoteReference w:id="46"/>
      </w:r>
      <w:r w:rsidR="00E14E6C" w:rsidRPr="00E14E6C">
        <w:rPr>
          <w:rFonts w:ascii="Traditional Arabic" w:hAnsi="Traditional Arabic" w:cs="Traditional Arabic" w:hint="cs"/>
          <w:color w:val="000000"/>
          <w:sz w:val="40"/>
          <w:szCs w:val="40"/>
          <w:vertAlign w:val="superscript"/>
          <w:rtl/>
        </w:rPr>
        <w:t>)</w:t>
      </w:r>
      <w:r w:rsidR="00E14E6C">
        <w:rPr>
          <w:rFonts w:ascii="Traditional Arabic" w:hAnsi="Traditional Arabic" w:cs="Traditional Arabic" w:hint="cs"/>
          <w:color w:val="000000"/>
          <w:sz w:val="40"/>
          <w:szCs w:val="40"/>
          <w:rtl/>
        </w:rPr>
        <w:t>.</w:t>
      </w:r>
    </w:p>
    <w:p w:rsidR="002A14FB" w:rsidRPr="00064FED" w:rsidRDefault="002A14FB"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w:t>
      </w:r>
      <w:r w:rsidRPr="002A14FB">
        <w:rPr>
          <w:rFonts w:ascii="Traditional Arabic" w:hAnsi="Traditional Arabic" w:cs="Traditional Arabic"/>
          <w:color w:val="000000"/>
          <w:sz w:val="40"/>
          <w:szCs w:val="40"/>
          <w:rtl/>
        </w:rPr>
        <w:t>أما على الصعيد الاقتصادي فإن التاريخ الإسلامي يروي لنا أوضاعاً من المعيشة قلّما شهد التاريخ عدالتها. فقد أحسن النظام الاقتصادي الإسلامي توزيع الثروة بحيث كاد المجتمع الإسلامي في أكثر حقبات تاريخه يخلو من البؤس الحقيقي.ويكفي أن نتذكر أحد أركان الإسلام الأساسية، و الذي يتكفل بإيجاد قدر كبير من التوازن الاقتصادي في المجتمع، ألا وهو الزكاة، التي قال الله</w:t>
      </w:r>
      <w:r w:rsidR="00E14E6C">
        <w:rPr>
          <w:rFonts w:ascii="Traditional Arabic" w:hAnsi="Traditional Arabic" w:cs="Traditional Arabic"/>
          <w:color w:val="000000"/>
          <w:sz w:val="40"/>
          <w:szCs w:val="40"/>
          <w:rtl/>
        </w:rPr>
        <w:t xml:space="preserve"> تعالى عنها في القرآن الكريم: </w:t>
      </w:r>
      <w:r w:rsidR="00E14E6C">
        <w:rPr>
          <w:rFonts w:ascii="Andalus" w:hAnsi="Andalus" w:cs="Andalus"/>
          <w:color w:val="000000"/>
          <w:sz w:val="40"/>
          <w:szCs w:val="40"/>
          <w:rtl/>
        </w:rPr>
        <w:t>﴿</w:t>
      </w:r>
      <w:r w:rsidR="00064FED" w:rsidRPr="00064FED">
        <w:rPr>
          <w:rFonts w:ascii="Traditional Arabic" w:hAnsi="Traditional Arabic" w:cs="Traditional Arabic"/>
          <w:b/>
          <w:bCs/>
          <w:color w:val="000000"/>
          <w:sz w:val="44"/>
          <w:szCs w:val="44"/>
          <w:rtl/>
        </w:rPr>
        <w:t xml:space="preserve"> </w:t>
      </w:r>
      <w:r w:rsidR="00064FED">
        <w:rPr>
          <w:rFonts w:ascii="Traditional Arabic" w:hAnsi="Traditional Arabic" w:cs="Traditional Arabic"/>
          <w:b/>
          <w:bCs/>
          <w:color w:val="000000"/>
          <w:sz w:val="44"/>
          <w:szCs w:val="44"/>
          <w:rtl/>
        </w:rPr>
        <w:t xml:space="preserve">وَفِي أَمْوَالِهِمْ حَقٌّ لِلسَّائِلِ </w:t>
      </w:r>
      <w:r w:rsidR="00064FED" w:rsidRPr="00064FED">
        <w:rPr>
          <w:rFonts w:ascii="Traditional Arabic" w:hAnsi="Traditional Arabic" w:cs="Traditional Arabic"/>
          <w:b/>
          <w:bCs/>
          <w:sz w:val="44"/>
          <w:szCs w:val="44"/>
          <w:rtl/>
        </w:rPr>
        <w:t>وَالْمَحْرُومِ</w:t>
      </w:r>
      <w:r w:rsidR="00064FED">
        <w:rPr>
          <w:rFonts w:ascii="Andalus" w:hAnsi="Andalus" w:cs="Andalus"/>
          <w:color w:val="000000"/>
          <w:sz w:val="40"/>
          <w:szCs w:val="40"/>
          <w:rtl/>
        </w:rPr>
        <w:t xml:space="preserve"> </w:t>
      </w:r>
      <w:r w:rsidR="00E14E6C">
        <w:rPr>
          <w:rFonts w:ascii="Andalus" w:hAnsi="Andalus" w:cs="Andalus"/>
          <w:color w:val="000000"/>
          <w:sz w:val="40"/>
          <w:szCs w:val="40"/>
          <w:rtl/>
        </w:rPr>
        <w:t>﴾</w:t>
      </w:r>
      <w:r w:rsidR="00064FED" w:rsidRPr="00064FED">
        <w:rPr>
          <w:rFonts w:ascii="Traditional Arabic" w:hAnsi="Traditional Arabic" w:cs="Traditional Arabic"/>
          <w:color w:val="000000"/>
          <w:sz w:val="40"/>
          <w:szCs w:val="40"/>
          <w:vertAlign w:val="superscript"/>
          <w:rtl/>
        </w:rPr>
        <w:t>(</w:t>
      </w:r>
      <w:r w:rsidR="00064FED" w:rsidRPr="00064FED">
        <w:rPr>
          <w:rStyle w:val="FootnoteReference"/>
          <w:rFonts w:ascii="Traditional Arabic" w:hAnsi="Traditional Arabic" w:cs="Traditional Arabic"/>
          <w:color w:val="000000"/>
          <w:sz w:val="40"/>
          <w:szCs w:val="40"/>
          <w:rtl/>
        </w:rPr>
        <w:footnoteReference w:id="47"/>
      </w:r>
      <w:r w:rsidR="00064FED" w:rsidRPr="00064FED">
        <w:rPr>
          <w:rFonts w:ascii="Traditional Arabic" w:hAnsi="Traditional Arabic" w:cs="Traditional Arabic"/>
          <w:color w:val="000000"/>
          <w:sz w:val="40"/>
          <w:szCs w:val="40"/>
          <w:vertAlign w:val="superscript"/>
          <w:rtl/>
        </w:rPr>
        <w:t>)</w:t>
      </w:r>
      <w:r w:rsidR="00064FED">
        <w:rPr>
          <w:rFonts w:ascii="Traditional Arabic" w:hAnsi="Traditional Arabic" w:cs="Traditional Arabic" w:hint="cs"/>
          <w:color w:val="000000"/>
          <w:sz w:val="40"/>
          <w:szCs w:val="40"/>
          <w:rtl/>
        </w:rPr>
        <w:t>.</w:t>
      </w:r>
    </w:p>
    <w:p w:rsidR="002A14FB" w:rsidRDefault="002A14FB" w:rsidP="002F1349">
      <w:pPr>
        <w:autoSpaceDE w:val="0"/>
        <w:autoSpaceDN w:val="0"/>
        <w:bidi/>
        <w:adjustRightInd w:val="0"/>
        <w:spacing w:line="240" w:lineRule="auto"/>
        <w:jc w:val="both"/>
        <w:rPr>
          <w:rFonts w:ascii="Traditional Arabic" w:hAnsi="Traditional Arabic" w:cs="Traditional Arabic"/>
          <w:color w:val="000000"/>
          <w:sz w:val="40"/>
          <w:szCs w:val="40"/>
          <w:rtl/>
        </w:rPr>
      </w:pPr>
      <w:r w:rsidRPr="002A14FB">
        <w:rPr>
          <w:rFonts w:ascii="Traditional Arabic" w:hAnsi="Traditional Arabic" w:cs="Traditional Arabic" w:hint="cs"/>
          <w:color w:val="000000"/>
          <w:sz w:val="40"/>
          <w:szCs w:val="40"/>
          <w:rtl/>
        </w:rPr>
        <w:t xml:space="preserve"> </w:t>
      </w:r>
      <w:r w:rsidR="00064FED">
        <w:rPr>
          <w:rFonts w:ascii="Traditional Arabic" w:hAnsi="Traditional Arabic" w:cs="Traditional Arabic" w:hint="cs"/>
          <w:color w:val="000000"/>
          <w:sz w:val="40"/>
          <w:szCs w:val="40"/>
          <w:rtl/>
        </w:rPr>
        <w:t xml:space="preserve"> </w:t>
      </w:r>
      <w:r w:rsidRPr="002A14FB">
        <w:rPr>
          <w:rFonts w:ascii="Traditional Arabic" w:hAnsi="Traditional Arabic" w:cs="Traditional Arabic" w:hint="cs"/>
          <w:color w:val="000000"/>
          <w:sz w:val="40"/>
          <w:szCs w:val="40"/>
          <w:rtl/>
        </w:rPr>
        <w:t xml:space="preserve"> </w:t>
      </w:r>
      <w:r w:rsidRPr="002A14FB">
        <w:rPr>
          <w:rFonts w:ascii="Traditional Arabic" w:hAnsi="Traditional Arabic" w:cs="Traditional Arabic"/>
          <w:color w:val="000000"/>
          <w:sz w:val="40"/>
          <w:szCs w:val="40"/>
          <w:rtl/>
        </w:rPr>
        <w:t>أما الغرب الر</w:t>
      </w:r>
      <w:r w:rsidR="00064FED">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اقي اليوم،</w:t>
      </w:r>
      <w:r w:rsidR="00064FED">
        <w:rPr>
          <w:rFonts w:ascii="Traditional Arabic" w:hAnsi="Traditional Arabic" w:cs="Traditional Arabic" w:hint="cs"/>
          <w:color w:val="000000"/>
          <w:sz w:val="40"/>
          <w:szCs w:val="40"/>
          <w:rtl/>
        </w:rPr>
        <w:t xml:space="preserve"> والمفتخر بمدنيّته،</w:t>
      </w:r>
      <w:r w:rsidRPr="002A14FB">
        <w:rPr>
          <w:rFonts w:ascii="Traditional Arabic" w:hAnsi="Traditional Arabic" w:cs="Traditional Arabic"/>
          <w:color w:val="000000"/>
          <w:sz w:val="40"/>
          <w:szCs w:val="40"/>
          <w:rtl/>
        </w:rPr>
        <w:t xml:space="preserve"> فإنه لم يستطع أن يوقف ع</w:t>
      </w:r>
      <w:r w:rsidR="00064FED">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و</w:t>
      </w:r>
      <w:r w:rsidR="00064FED">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د اقتصاده إلا بعد أن استعمر العالم وسيطر على موارده ومصادر ثروات شعوبه وامتص</w:t>
      </w:r>
      <w:r w:rsidR="00E14E6C">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 xml:space="preserve"> دماءهم. وهو لا يزال يمعن تفكيكاً وتمزيقاً لبلاد العالم وإشعالاً للفتن فيه، حتى يبقى متربعاً على عرشه ناقباً لمناجمه مستنبطاً آباره حاصداً أراضيه قاطفاً جنانه ومسخّراً طاقاته. ورغم غ</w:t>
      </w:r>
      <w:r w:rsidR="001F09F1">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نى الغرب الفاحش وأمواله الط</w:t>
      </w:r>
      <w:r w:rsidR="001F09F1">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ائلة لم يستطع الن</w:t>
      </w:r>
      <w:r w:rsidR="001F09F1">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ظام الر</w:t>
      </w:r>
      <w:r w:rsidR="001F09F1">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أسمالي أن يحسن توزيع الث</w:t>
      </w:r>
      <w:r w:rsidR="001F09F1">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روة بين أفراد المجتمع، فنرى الفروقات في مستوى الملكية ت</w:t>
      </w:r>
      <w:r w:rsidR="00493D0C">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فوق حد</w:t>
      </w:r>
      <w:r w:rsidR="00493D0C">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 xml:space="preserve"> الت</w:t>
      </w:r>
      <w:r w:rsidR="00493D0C">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صور، ونجد في أغنى بلاد الغرب كالولايات المت</w:t>
      </w:r>
      <w:r w:rsidR="00493D0C">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حدة أ</w:t>
      </w:r>
      <w:r w:rsidR="001F09F1">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لوفاً بل ملايين من العاطلين عن الع</w:t>
      </w:r>
      <w:r w:rsidR="00493D0C">
        <w:rPr>
          <w:rFonts w:ascii="Traditional Arabic" w:hAnsi="Traditional Arabic" w:cs="Traditional Arabic" w:hint="cs"/>
          <w:color w:val="000000"/>
          <w:sz w:val="40"/>
          <w:szCs w:val="40"/>
          <w:rtl/>
        </w:rPr>
        <w:t>َ</w:t>
      </w:r>
      <w:r w:rsidRPr="002A14FB">
        <w:rPr>
          <w:rFonts w:ascii="Traditional Arabic" w:hAnsi="Traditional Arabic" w:cs="Traditional Arabic"/>
          <w:color w:val="000000"/>
          <w:sz w:val="40"/>
          <w:szCs w:val="40"/>
          <w:rtl/>
        </w:rPr>
        <w:t>مل الذين يسكنون الملاجىء أو المست</w:t>
      </w:r>
      <w:r w:rsidR="00064FED">
        <w:rPr>
          <w:rFonts w:ascii="Traditional Arabic" w:hAnsi="Traditional Arabic" w:cs="Traditional Arabic"/>
          <w:color w:val="000000"/>
          <w:sz w:val="40"/>
          <w:szCs w:val="40"/>
          <w:rtl/>
        </w:rPr>
        <w:t>ودعات أو الأزق</w:t>
      </w:r>
      <w:r w:rsidR="00064FED">
        <w:rPr>
          <w:rFonts w:ascii="Traditional Arabic" w:hAnsi="Traditional Arabic" w:cs="Traditional Arabic" w:hint="cs"/>
          <w:color w:val="000000"/>
          <w:sz w:val="40"/>
          <w:szCs w:val="40"/>
          <w:rtl/>
        </w:rPr>
        <w:t>ّ</w:t>
      </w:r>
      <w:r w:rsidR="00064FED">
        <w:rPr>
          <w:rFonts w:ascii="Traditional Arabic" w:hAnsi="Traditional Arabic" w:cs="Traditional Arabic"/>
          <w:color w:val="000000"/>
          <w:sz w:val="40"/>
          <w:szCs w:val="40"/>
          <w:rtl/>
        </w:rPr>
        <w:t>ة</w:t>
      </w:r>
      <w:r w:rsidR="00064FED" w:rsidRPr="00064FED">
        <w:rPr>
          <w:rFonts w:ascii="Traditional Arabic" w:hAnsi="Traditional Arabic" w:cs="Traditional Arabic" w:hint="cs"/>
          <w:color w:val="000000"/>
          <w:sz w:val="40"/>
          <w:szCs w:val="40"/>
          <w:vertAlign w:val="superscript"/>
          <w:rtl/>
        </w:rPr>
        <w:t>(</w:t>
      </w:r>
      <w:r w:rsidR="00064FED" w:rsidRPr="00064FED">
        <w:rPr>
          <w:rStyle w:val="FootnoteReference"/>
          <w:rFonts w:ascii="Traditional Arabic" w:hAnsi="Traditional Arabic" w:cs="Traditional Arabic"/>
          <w:color w:val="000000"/>
          <w:sz w:val="40"/>
          <w:szCs w:val="40"/>
          <w:rtl/>
        </w:rPr>
        <w:footnoteReference w:id="48"/>
      </w:r>
      <w:r w:rsidR="00064FED" w:rsidRPr="00064FED">
        <w:rPr>
          <w:rFonts w:ascii="Traditional Arabic" w:hAnsi="Traditional Arabic" w:cs="Traditional Arabic" w:hint="cs"/>
          <w:color w:val="000000"/>
          <w:sz w:val="40"/>
          <w:szCs w:val="40"/>
          <w:vertAlign w:val="superscript"/>
          <w:rtl/>
        </w:rPr>
        <w:t>)</w:t>
      </w:r>
      <w:r w:rsidR="00064FED">
        <w:rPr>
          <w:rFonts w:ascii="Traditional Arabic" w:hAnsi="Traditional Arabic" w:cs="Traditional Arabic" w:hint="cs"/>
          <w:color w:val="000000"/>
          <w:sz w:val="40"/>
          <w:szCs w:val="40"/>
          <w:rtl/>
        </w:rPr>
        <w:t>.</w:t>
      </w:r>
    </w:p>
    <w:p w:rsidR="001F09F1" w:rsidRDefault="001F09F1" w:rsidP="002F1349">
      <w:pPr>
        <w:autoSpaceDE w:val="0"/>
        <w:autoSpaceDN w:val="0"/>
        <w:bidi/>
        <w:adjustRightInd w:val="0"/>
        <w:spacing w:line="240" w:lineRule="auto"/>
        <w:jc w:val="both"/>
        <w:rPr>
          <w:rFonts w:ascii="Traditional Arabic" w:hAnsi="Traditional Arabic" w:cs="Traditional Arabic"/>
          <w:color w:val="000000"/>
          <w:sz w:val="40"/>
          <w:szCs w:val="40"/>
          <w:rtl/>
        </w:rPr>
      </w:pPr>
    </w:p>
    <w:p w:rsidR="001F09F1" w:rsidRDefault="001F09F1" w:rsidP="002F1349">
      <w:pPr>
        <w:autoSpaceDE w:val="0"/>
        <w:autoSpaceDN w:val="0"/>
        <w:bidi/>
        <w:adjustRightInd w:val="0"/>
        <w:spacing w:line="240" w:lineRule="auto"/>
        <w:jc w:val="both"/>
        <w:rPr>
          <w:rFonts w:ascii="Traditional Arabic" w:hAnsi="Traditional Arabic" w:cs="Traditional Arabic"/>
          <w:color w:val="000000"/>
          <w:sz w:val="40"/>
          <w:szCs w:val="40"/>
          <w:rtl/>
        </w:rPr>
      </w:pPr>
    </w:p>
    <w:p w:rsidR="001F09F1" w:rsidRDefault="001F09F1" w:rsidP="001971E1">
      <w:pPr>
        <w:autoSpaceDE w:val="0"/>
        <w:autoSpaceDN w:val="0"/>
        <w:bidi/>
        <w:adjustRightInd w:val="0"/>
        <w:spacing w:line="240" w:lineRule="auto"/>
        <w:jc w:val="center"/>
        <w:rPr>
          <w:rFonts w:ascii="Traditional Arabic" w:hAnsi="Traditional Arabic" w:cs="Traditional Arabic"/>
          <w:b/>
          <w:bCs/>
          <w:color w:val="000000"/>
          <w:sz w:val="40"/>
          <w:szCs w:val="40"/>
          <w:rtl/>
        </w:rPr>
      </w:pPr>
      <w:r w:rsidRPr="001F09F1">
        <w:rPr>
          <w:rFonts w:ascii="Traditional Arabic" w:hAnsi="Traditional Arabic" w:cs="Traditional Arabic" w:hint="cs"/>
          <w:b/>
          <w:bCs/>
          <w:color w:val="000000"/>
          <w:sz w:val="40"/>
          <w:szCs w:val="40"/>
          <w:rtl/>
        </w:rPr>
        <w:t>الخاتمة</w:t>
      </w:r>
    </w:p>
    <w:p w:rsidR="00870877" w:rsidRDefault="00870877"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الحمد لله الذي أمدّني من العون ما مكّنني من إنجاز هذه الدّراسة المتواضعة</w:t>
      </w:r>
      <w:r w:rsidR="00493D0C">
        <w:rPr>
          <w:rFonts w:ascii="Traditional Arabic" w:hAnsi="Traditional Arabic" w:cs="Traditional Arabic" w:hint="cs"/>
          <w:color w:val="000000"/>
          <w:sz w:val="40"/>
          <w:szCs w:val="40"/>
          <w:rtl/>
        </w:rPr>
        <w:t>، التي عُني بها إلقاء الضوء على خصائص التربية الإسلامية</w:t>
      </w:r>
      <w:r w:rsidR="00211A3B">
        <w:rPr>
          <w:rFonts w:ascii="Traditional Arabic" w:hAnsi="Traditional Arabic" w:cs="Traditional Arabic" w:hint="cs"/>
          <w:color w:val="000000"/>
          <w:sz w:val="40"/>
          <w:szCs w:val="40"/>
          <w:rtl/>
        </w:rPr>
        <w:t xml:space="preserve"> وقدرتها على بناء الإنسان المتطوّر، حيث إنها استمدّت أضواءها من الوحي الإلهي،</w:t>
      </w:r>
      <w:r w:rsidR="00F560FE">
        <w:rPr>
          <w:rFonts w:ascii="Traditional Arabic" w:hAnsi="Traditional Arabic" w:cs="Traditional Arabic" w:hint="cs"/>
          <w:color w:val="000000"/>
          <w:sz w:val="40"/>
          <w:szCs w:val="40"/>
          <w:rtl/>
        </w:rPr>
        <w:t xml:space="preserve"> ومن حيث إنّها أعظم حضارة اتخذت الذات البشري - بجانبيه المادّي والمعنوي - محلّ اعتنائها.</w:t>
      </w:r>
      <w:r w:rsidR="00493D0C">
        <w:rPr>
          <w:rFonts w:ascii="Traditional Arabic" w:hAnsi="Traditional Arabic" w:cs="Traditional Arabic" w:hint="cs"/>
          <w:color w:val="000000"/>
          <w:sz w:val="40"/>
          <w:szCs w:val="40"/>
          <w:rtl/>
        </w:rPr>
        <w:t xml:space="preserve"> </w:t>
      </w:r>
    </w:p>
    <w:p w:rsidR="00F560FE" w:rsidRDefault="00F560FE"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وقد تناولت</w:t>
      </w:r>
      <w:r w:rsidR="001971E1">
        <w:rPr>
          <w:rFonts w:ascii="Traditional Arabic" w:hAnsi="Traditional Arabic" w:cs="Traditional Arabic" w:hint="cs"/>
          <w:color w:val="000000"/>
          <w:sz w:val="40"/>
          <w:szCs w:val="40"/>
          <w:rtl/>
        </w:rPr>
        <w:t>ْ</w:t>
      </w:r>
      <w:r>
        <w:rPr>
          <w:rFonts w:ascii="Traditional Arabic" w:hAnsi="Traditional Arabic" w:cs="Traditional Arabic" w:hint="cs"/>
          <w:color w:val="000000"/>
          <w:sz w:val="40"/>
          <w:szCs w:val="40"/>
          <w:rtl/>
        </w:rPr>
        <w:t xml:space="preserve"> الدراسة القرون الأولى للأمّة الإسلامية وما تميّزتْ به من الرّقيّ العقائدي والفكري والمادّي، وذلك لأنها لم</w:t>
      </w:r>
      <w:r w:rsidR="00037402">
        <w:rPr>
          <w:rFonts w:ascii="Traditional Arabic" w:hAnsi="Traditional Arabic" w:cs="Traditional Arabic" w:hint="cs"/>
          <w:color w:val="000000"/>
          <w:sz w:val="40"/>
          <w:szCs w:val="40"/>
          <w:rtl/>
        </w:rPr>
        <w:t xml:space="preserve"> تحِد عن المقوّمات التي زوّدتها بها التوجيهات النبويّة.</w:t>
      </w:r>
    </w:p>
    <w:p w:rsidR="00037402" w:rsidRDefault="00037402"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ثم ذكرنا بأنه لن يتأتّى للأمّة الإسلامية المعاصرة استئناف النهوض، ومعاودة استثمار طاقاتها الروحية والماديّة، ما لم تفتّش عنها في كتاب الله وسنّة رسوله صلى الله عليه وسلّم، وتح</w:t>
      </w:r>
      <w:r w:rsidR="001971E1">
        <w:rPr>
          <w:rFonts w:ascii="Traditional Arabic" w:hAnsi="Traditional Arabic" w:cs="Traditional Arabic" w:hint="cs"/>
          <w:color w:val="000000"/>
          <w:sz w:val="40"/>
          <w:szCs w:val="40"/>
          <w:rtl/>
        </w:rPr>
        <w:t>سن التعامل مع معارف الوحي، وتقيّ</w:t>
      </w:r>
      <w:r>
        <w:rPr>
          <w:rFonts w:ascii="Traditional Arabic" w:hAnsi="Traditional Arabic" w:cs="Traditional Arabic" w:hint="cs"/>
          <w:color w:val="000000"/>
          <w:sz w:val="40"/>
          <w:szCs w:val="40"/>
          <w:rtl/>
        </w:rPr>
        <w:t xml:space="preserve">م الواقع بها، فتنظر إلى الواقع من خلال الكتاب والسنة بتأمّلهما، وتبصّر الحلول </w:t>
      </w:r>
      <w:r w:rsidR="00A55FC1">
        <w:rPr>
          <w:rFonts w:ascii="Traditional Arabic" w:hAnsi="Traditional Arabic" w:cs="Traditional Arabic" w:hint="cs"/>
          <w:color w:val="000000"/>
          <w:sz w:val="40"/>
          <w:szCs w:val="40"/>
          <w:rtl/>
        </w:rPr>
        <w:t>ووضع البرامج والخ</w:t>
      </w:r>
      <w:r w:rsidR="00875F12">
        <w:rPr>
          <w:rFonts w:ascii="Traditional Arabic" w:hAnsi="Traditional Arabic" w:cs="Traditional Arabic" w:hint="cs"/>
          <w:color w:val="000000"/>
          <w:sz w:val="40"/>
          <w:szCs w:val="40"/>
          <w:rtl/>
        </w:rPr>
        <w:t>ُ</w:t>
      </w:r>
      <w:r w:rsidR="00A55FC1">
        <w:rPr>
          <w:rFonts w:ascii="Traditional Arabic" w:hAnsi="Traditional Arabic" w:cs="Traditional Arabic" w:hint="cs"/>
          <w:color w:val="000000"/>
          <w:sz w:val="40"/>
          <w:szCs w:val="40"/>
          <w:rtl/>
        </w:rPr>
        <w:t>طط، واستيعاب الت</w:t>
      </w:r>
      <w:r w:rsidR="00875F12">
        <w:rPr>
          <w:rFonts w:ascii="Traditional Arabic" w:hAnsi="Traditional Arabic" w:cs="Traditional Arabic" w:hint="cs"/>
          <w:color w:val="000000"/>
          <w:sz w:val="40"/>
          <w:szCs w:val="40"/>
          <w:rtl/>
        </w:rPr>
        <w:t>ّ</w:t>
      </w:r>
      <w:r w:rsidR="00A55FC1">
        <w:rPr>
          <w:rFonts w:ascii="Traditional Arabic" w:hAnsi="Traditional Arabic" w:cs="Traditional Arabic" w:hint="cs"/>
          <w:color w:val="000000"/>
          <w:sz w:val="40"/>
          <w:szCs w:val="40"/>
          <w:rtl/>
        </w:rPr>
        <w:t>جربة التاريخية، والاستجابة لما دعا إليه القرآن من القراءة، وإعمال الفكر، وتشغيل العقل، إذ بذلك تتمكّن</w:t>
      </w:r>
      <w:r w:rsidR="00182658">
        <w:rPr>
          <w:rFonts w:ascii="Traditional Arabic" w:hAnsi="Traditional Arabic" w:cs="Traditional Arabic" w:hint="cs"/>
          <w:color w:val="000000"/>
          <w:sz w:val="40"/>
          <w:szCs w:val="40"/>
          <w:rtl/>
        </w:rPr>
        <w:t xml:space="preserve"> من صنع حضارة أرقى من </w:t>
      </w:r>
      <w:r w:rsidR="003A1FD1">
        <w:rPr>
          <w:rFonts w:ascii="Traditional Arabic" w:hAnsi="Traditional Arabic" w:cs="Traditional Arabic" w:hint="cs"/>
          <w:color w:val="000000"/>
          <w:sz w:val="40"/>
          <w:szCs w:val="40"/>
          <w:rtl/>
        </w:rPr>
        <w:t>تلك التي صنعت</w:t>
      </w:r>
      <w:r w:rsidR="001971E1">
        <w:rPr>
          <w:rFonts w:ascii="Traditional Arabic" w:hAnsi="Traditional Arabic" w:cs="Traditional Arabic" w:hint="cs"/>
          <w:color w:val="000000"/>
          <w:sz w:val="40"/>
          <w:szCs w:val="40"/>
          <w:rtl/>
        </w:rPr>
        <w:t>ْ</w:t>
      </w:r>
      <w:r w:rsidR="003A1FD1">
        <w:rPr>
          <w:rFonts w:ascii="Traditional Arabic" w:hAnsi="Traditional Arabic" w:cs="Traditional Arabic" w:hint="cs"/>
          <w:color w:val="000000"/>
          <w:sz w:val="40"/>
          <w:szCs w:val="40"/>
          <w:rtl/>
        </w:rPr>
        <w:t xml:space="preserve"> الاتصال السِّلكي واللاّسِلكي، والحاسوبات الإلكترونية، والأدمغة الصناعية، وأجهزة الذكاء الاصطناعي، والأقمار الصناعية، والتقنيات الاتصالية الحديثة، والمراكب الفضائية، والتكنولوجيا العسكرية التي نشاهدها في عالم الحضارة المعاصرة التي هي نتاجٌ طبيعي للمنطق التكنولوجي، وللعقل التّقني الذي خلّفته النزعة العالمية، والتخصّصية والمنهجية في حياة الناس.</w:t>
      </w:r>
    </w:p>
    <w:p w:rsidR="003A1FD1" w:rsidRDefault="003A1FD1"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وقد يلاحظ القارئ ما للدراسة من </w:t>
      </w:r>
      <w:r w:rsidR="001D3D7A">
        <w:rPr>
          <w:rFonts w:ascii="Traditional Arabic" w:hAnsi="Traditional Arabic" w:cs="Traditional Arabic" w:hint="cs"/>
          <w:color w:val="000000"/>
          <w:sz w:val="40"/>
          <w:szCs w:val="40"/>
          <w:rtl/>
        </w:rPr>
        <w:t>نقص وسذاجة في بعض موضوعاتها، وحتى في المنهج أ</w:t>
      </w:r>
      <w:r w:rsidR="001971E1">
        <w:rPr>
          <w:rFonts w:ascii="Traditional Arabic" w:hAnsi="Traditional Arabic" w:cs="Traditional Arabic" w:hint="cs"/>
          <w:color w:val="000000"/>
          <w:sz w:val="40"/>
          <w:szCs w:val="40"/>
          <w:rtl/>
        </w:rPr>
        <w:t>حيانا، فما ذلك إلا لقصور الباحث</w:t>
      </w:r>
      <w:r w:rsidR="00875F12">
        <w:rPr>
          <w:rFonts w:ascii="Traditional Arabic" w:hAnsi="Traditional Arabic" w:cs="Traditional Arabic" w:hint="cs"/>
          <w:color w:val="000000"/>
          <w:sz w:val="40"/>
          <w:szCs w:val="40"/>
          <w:rtl/>
        </w:rPr>
        <w:t xml:space="preserve"> الراجي الإفادة والاستفادة.</w:t>
      </w:r>
    </w:p>
    <w:p w:rsidR="00875F12" w:rsidRDefault="00875F12" w:rsidP="002F1349">
      <w:pPr>
        <w:autoSpaceDE w:val="0"/>
        <w:autoSpaceDN w:val="0"/>
        <w:bidi/>
        <w:adjustRightInd w:val="0"/>
        <w:spacing w:line="240" w:lineRule="auto"/>
        <w:jc w:val="both"/>
        <w:rPr>
          <w:rFonts w:ascii="Traditional Arabic" w:hAnsi="Traditional Arabic" w:cs="Traditional Arabic"/>
          <w:color w:val="000000"/>
          <w:sz w:val="40"/>
          <w:szCs w:val="40"/>
          <w:rtl/>
        </w:rPr>
      </w:pPr>
      <w:r>
        <w:rPr>
          <w:rFonts w:ascii="Traditional Arabic" w:hAnsi="Traditional Arabic" w:cs="Traditional Arabic" w:hint="cs"/>
          <w:color w:val="000000"/>
          <w:sz w:val="40"/>
          <w:szCs w:val="40"/>
          <w:rtl/>
        </w:rPr>
        <w:t xml:space="preserve">   وما توفيقي إلاّ بالله، عليه توكّلت وإليه أنيب.</w:t>
      </w:r>
      <w:r w:rsidR="00142FE5">
        <w:rPr>
          <w:rFonts w:ascii="Traditional Arabic" w:hAnsi="Traditional Arabic" w:cs="Traditional Arabic" w:hint="cs"/>
          <w:color w:val="000000"/>
          <w:sz w:val="40"/>
          <w:szCs w:val="40"/>
          <w:rtl/>
        </w:rPr>
        <w:t>.</w:t>
      </w:r>
    </w:p>
    <w:p w:rsidR="006B348A" w:rsidRDefault="006B348A" w:rsidP="002F1349">
      <w:pPr>
        <w:autoSpaceDE w:val="0"/>
        <w:autoSpaceDN w:val="0"/>
        <w:bidi/>
        <w:adjustRightInd w:val="0"/>
        <w:spacing w:line="240" w:lineRule="auto"/>
        <w:jc w:val="both"/>
        <w:rPr>
          <w:rFonts w:ascii="Traditional Arabic" w:hAnsi="Traditional Arabic" w:cs="Traditional Arabic"/>
          <w:color w:val="000000"/>
          <w:sz w:val="40"/>
          <w:szCs w:val="40"/>
          <w:rtl/>
        </w:rPr>
      </w:pPr>
    </w:p>
    <w:p w:rsidR="006B348A" w:rsidRPr="00F30D93" w:rsidRDefault="006B348A" w:rsidP="001971E1">
      <w:pPr>
        <w:jc w:val="center"/>
        <w:rPr>
          <w:rFonts w:ascii="Traditional Arabic" w:hAnsi="Traditional Arabic" w:cs="Traditional Arabic"/>
          <w:b/>
          <w:bCs/>
          <w:sz w:val="40"/>
          <w:szCs w:val="40"/>
          <w:rtl/>
        </w:rPr>
      </w:pPr>
      <w:r w:rsidRPr="00F30D93">
        <w:rPr>
          <w:rFonts w:ascii="Traditional Arabic" w:hAnsi="Traditional Arabic" w:cs="Traditional Arabic"/>
          <w:b/>
          <w:bCs/>
          <w:sz w:val="40"/>
          <w:szCs w:val="40"/>
          <w:rtl/>
        </w:rPr>
        <w:t>قائمة المصادر والمراجع</w:t>
      </w:r>
    </w:p>
    <w:p w:rsidR="006B348A" w:rsidRPr="00F30D93" w:rsidRDefault="006B348A" w:rsidP="001971E1">
      <w:pPr>
        <w:ind w:left="1080"/>
        <w:jc w:val="right"/>
        <w:rPr>
          <w:rFonts w:ascii="Traditional Arabic" w:hAnsi="Traditional Arabic" w:cs="Traditional Arabic"/>
          <w:sz w:val="40"/>
          <w:szCs w:val="40"/>
          <w:rtl/>
        </w:rPr>
      </w:pPr>
      <w:r w:rsidRPr="00F30D93">
        <w:rPr>
          <w:rFonts w:ascii="Traditional Arabic" w:hAnsi="Traditional Arabic" w:cs="Traditional Arabic"/>
          <w:sz w:val="40"/>
          <w:szCs w:val="40"/>
          <w:rtl/>
        </w:rPr>
        <w:t>- القرآن الكريم</w:t>
      </w:r>
    </w:p>
    <w:p w:rsidR="006B348A" w:rsidRPr="00F30D93" w:rsidRDefault="006B348A" w:rsidP="001971E1">
      <w:pPr>
        <w:ind w:left="1080"/>
        <w:jc w:val="right"/>
        <w:rPr>
          <w:rFonts w:ascii="Traditional Arabic" w:hAnsi="Traditional Arabic" w:cs="Traditional Arabic"/>
          <w:sz w:val="40"/>
          <w:szCs w:val="40"/>
          <w:rtl/>
        </w:rPr>
      </w:pPr>
      <w:r w:rsidRPr="00F30D93">
        <w:rPr>
          <w:rFonts w:ascii="Traditional Arabic" w:hAnsi="Traditional Arabic" w:cs="Traditional Arabic"/>
          <w:sz w:val="40"/>
          <w:szCs w:val="40"/>
          <w:rtl/>
        </w:rPr>
        <w:t>- الحديث الشريف</w:t>
      </w:r>
    </w:p>
    <w:p w:rsidR="006B348A" w:rsidRPr="00F30D93" w:rsidRDefault="006B348A" w:rsidP="001971E1">
      <w:pPr>
        <w:ind w:left="1080"/>
        <w:jc w:val="right"/>
        <w:rPr>
          <w:rFonts w:ascii="Traditional Arabic" w:hAnsi="Traditional Arabic" w:cs="Traditional Arabic"/>
          <w:sz w:val="40"/>
          <w:szCs w:val="40"/>
        </w:rPr>
      </w:pPr>
      <w:r w:rsidRPr="00F30D93">
        <w:rPr>
          <w:rFonts w:ascii="Traditional Arabic" w:hAnsi="Traditional Arabic" w:cs="Traditional Arabic"/>
          <w:sz w:val="40"/>
          <w:szCs w:val="40"/>
          <w:rtl/>
        </w:rPr>
        <w:t xml:space="preserve">- ابن القيم الجوزية، محمد بن أبي بكر، </w:t>
      </w:r>
      <w:r w:rsidRPr="00F30D93">
        <w:rPr>
          <w:rFonts w:ascii="Traditional Arabic" w:hAnsi="Traditional Arabic" w:cs="Traditional Arabic"/>
          <w:b/>
          <w:bCs/>
          <w:sz w:val="40"/>
          <w:szCs w:val="40"/>
          <w:rtl/>
        </w:rPr>
        <w:t xml:space="preserve">هداية الحيارى في أجوبة اليهود والنصارى، </w:t>
      </w:r>
      <w:r w:rsidRPr="00F30D93">
        <w:rPr>
          <w:rFonts w:ascii="Traditional Arabic" w:hAnsi="Traditional Arabic" w:cs="Traditional Arabic"/>
          <w:sz w:val="40"/>
          <w:szCs w:val="40"/>
          <w:rtl/>
        </w:rPr>
        <w:t>ط1، سنة 1410هـ - 1990م،</w:t>
      </w:r>
      <w:r>
        <w:rPr>
          <w:rFonts w:ascii="Traditional Arabic" w:hAnsi="Traditional Arabic" w:cs="Traditional Arabic"/>
          <w:sz w:val="40"/>
          <w:szCs w:val="40"/>
          <w:rtl/>
        </w:rPr>
        <w:t xml:space="preserve"> دار ابن زيدون بيروت لبنا</w:t>
      </w:r>
      <w:r>
        <w:rPr>
          <w:rFonts w:ascii="Traditional Arabic" w:hAnsi="Traditional Arabic" w:cs="Traditional Arabic" w:hint="cs"/>
          <w:sz w:val="40"/>
          <w:szCs w:val="40"/>
          <w:rtl/>
        </w:rPr>
        <w:t xml:space="preserve">ن. </w:t>
      </w:r>
      <w:r w:rsidR="005B6E94">
        <w:rPr>
          <w:rFonts w:ascii="Traditional Arabic" w:hAnsi="Traditional Arabic" w:cs="Traditional Arabic" w:hint="cs"/>
          <w:sz w:val="40"/>
          <w:szCs w:val="40"/>
          <w:rtl/>
        </w:rPr>
        <w:t xml:space="preserve"> </w:t>
      </w:r>
    </w:p>
    <w:p w:rsidR="006B348A" w:rsidRDefault="006B348A" w:rsidP="001971E1">
      <w:pPr>
        <w:pStyle w:val="FootnoteText"/>
        <w:jc w:val="right"/>
        <w:rPr>
          <w:rFonts w:ascii="Traditional Arabic" w:hAnsi="Traditional Arabic" w:cs="Traditional Arabic"/>
          <w:sz w:val="40"/>
          <w:szCs w:val="40"/>
          <w:rtl/>
        </w:rPr>
      </w:pPr>
      <w:r w:rsidRPr="00F30D93">
        <w:rPr>
          <w:rFonts w:ascii="Traditional Arabic" w:hAnsi="Traditional Arabic" w:cs="Traditional Arabic"/>
          <w:sz w:val="40"/>
          <w:szCs w:val="40"/>
          <w:rtl/>
        </w:rPr>
        <w:t xml:space="preserve">- ابن منظور، محمد بن مكرم، </w:t>
      </w:r>
      <w:r w:rsidRPr="00F30D93">
        <w:rPr>
          <w:rFonts w:ascii="Traditional Arabic" w:hAnsi="Traditional Arabic" w:cs="Traditional Arabic"/>
          <w:b/>
          <w:bCs/>
          <w:sz w:val="40"/>
          <w:szCs w:val="40"/>
          <w:rtl/>
        </w:rPr>
        <w:t>لسان العرب</w:t>
      </w:r>
      <w:r>
        <w:rPr>
          <w:rFonts w:ascii="Traditional Arabic" w:hAnsi="Traditional Arabic" w:cs="Traditional Arabic"/>
          <w:sz w:val="40"/>
          <w:szCs w:val="40"/>
          <w:rtl/>
        </w:rPr>
        <w:t>، ط1، دار صادر بيروت</w:t>
      </w:r>
      <w:r>
        <w:rPr>
          <w:rFonts w:ascii="Traditional Arabic" w:hAnsi="Traditional Arabic" w:cs="Traditional Arabic" w:hint="cs"/>
          <w:sz w:val="40"/>
          <w:szCs w:val="40"/>
          <w:rtl/>
        </w:rPr>
        <w:t>.</w:t>
      </w:r>
    </w:p>
    <w:p w:rsidR="006B348A" w:rsidRDefault="006B348A" w:rsidP="001971E1">
      <w:pPr>
        <w:pStyle w:val="FootnoteText"/>
        <w:jc w:val="right"/>
        <w:rPr>
          <w:rFonts w:ascii="Traditional Arabic" w:hAnsi="Traditional Arabic" w:cs="Traditional Arabic"/>
          <w:sz w:val="40"/>
          <w:szCs w:val="40"/>
          <w:rtl/>
        </w:rPr>
      </w:pPr>
      <w:r>
        <w:rPr>
          <w:rFonts w:ascii="Traditional Arabic" w:hAnsi="Traditional Arabic" w:cs="Traditional Arabic"/>
          <w:sz w:val="40"/>
          <w:szCs w:val="40"/>
          <w:rtl/>
        </w:rPr>
        <w:t>-</w:t>
      </w:r>
      <w:r w:rsidRPr="00F30D93">
        <w:rPr>
          <w:rFonts w:ascii="Traditional Arabic" w:hAnsi="Traditional Arabic" w:cs="Traditional Arabic"/>
          <w:sz w:val="40"/>
          <w:szCs w:val="40"/>
          <w:rtl/>
        </w:rPr>
        <w:t xml:space="preserve"> ابن دريد، </w:t>
      </w:r>
      <w:r w:rsidRPr="00F30D93">
        <w:rPr>
          <w:rFonts w:ascii="Traditional Arabic" w:hAnsi="Traditional Arabic" w:cs="Traditional Arabic"/>
          <w:b/>
          <w:bCs/>
          <w:sz w:val="40"/>
          <w:szCs w:val="40"/>
          <w:rtl/>
        </w:rPr>
        <w:t>جمهرة اللغة</w:t>
      </w:r>
      <w:r w:rsidRPr="00F30D93">
        <w:rPr>
          <w:rFonts w:ascii="Traditional Arabic" w:hAnsi="Traditional Arabic" w:cs="Traditional Arabic"/>
          <w:sz w:val="40"/>
          <w:szCs w:val="40"/>
          <w:rtl/>
        </w:rPr>
        <w:t>، دار العلم</w:t>
      </w:r>
      <w:r>
        <w:rPr>
          <w:rFonts w:ascii="Traditional Arabic" w:hAnsi="Traditional Arabic" w:cs="Traditional Arabic"/>
          <w:sz w:val="40"/>
          <w:szCs w:val="40"/>
          <w:rtl/>
        </w:rPr>
        <w:t xml:space="preserve"> للملايين، سنة 1987م، بيروت</w:t>
      </w:r>
      <w:r>
        <w:rPr>
          <w:rFonts w:ascii="Traditional Arabic" w:hAnsi="Traditional Arabic" w:cs="Traditional Arabic" w:hint="cs"/>
          <w:sz w:val="40"/>
          <w:szCs w:val="40"/>
          <w:rtl/>
        </w:rPr>
        <w:t>.</w:t>
      </w:r>
    </w:p>
    <w:p w:rsidR="006B348A" w:rsidRPr="00F30D93" w:rsidRDefault="006B348A" w:rsidP="001971E1">
      <w:pPr>
        <w:tabs>
          <w:tab w:val="left" w:pos="6660"/>
        </w:tabs>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w:t>
      </w:r>
      <w:r w:rsidRPr="00F30D93">
        <w:rPr>
          <w:rFonts w:ascii="Traditional Arabic" w:hAnsi="Traditional Arabic" w:cs="Traditional Arabic"/>
          <w:sz w:val="40"/>
          <w:szCs w:val="40"/>
          <w:rtl/>
        </w:rPr>
        <w:t xml:space="preserve">ابن تيمية، أحمد بن عبد الحليم، </w:t>
      </w:r>
      <w:r w:rsidRPr="00F30D93">
        <w:rPr>
          <w:rFonts w:ascii="Traditional Arabic" w:hAnsi="Traditional Arabic" w:cs="Traditional Arabic"/>
          <w:b/>
          <w:bCs/>
          <w:sz w:val="40"/>
          <w:szCs w:val="40"/>
          <w:rtl/>
        </w:rPr>
        <w:t>درء تعارض العقل والنقل</w:t>
      </w:r>
      <w:r w:rsidRPr="00F30D93">
        <w:rPr>
          <w:rFonts w:ascii="Traditional Arabic" w:hAnsi="Traditional Arabic" w:cs="Traditional Arabic"/>
          <w:sz w:val="40"/>
          <w:szCs w:val="40"/>
          <w:rtl/>
        </w:rPr>
        <w:t xml:space="preserve">، تحقيق: محمد رشاد سالم، </w:t>
      </w:r>
      <w:r>
        <w:rPr>
          <w:rFonts w:ascii="Traditional Arabic" w:hAnsi="Traditional Arabic" w:cs="Traditional Arabic" w:hint="cs"/>
          <w:sz w:val="40"/>
          <w:szCs w:val="40"/>
          <w:rtl/>
        </w:rPr>
        <w:t xml:space="preserve">   </w:t>
      </w:r>
      <w:r w:rsidRPr="00F30D93">
        <w:rPr>
          <w:rFonts w:ascii="Traditional Arabic" w:hAnsi="Traditional Arabic" w:cs="Traditional Arabic"/>
          <w:sz w:val="40"/>
          <w:szCs w:val="40"/>
          <w:rtl/>
        </w:rPr>
        <w:t>دار الكنوز الأدبية – الرياض، سنة 1391هـ</w:t>
      </w:r>
      <w:r>
        <w:rPr>
          <w:rFonts w:ascii="Traditional Arabic" w:hAnsi="Traditional Arabic" w:cs="Traditional Arabic" w:hint="cs"/>
          <w:sz w:val="40"/>
          <w:szCs w:val="40"/>
          <w:rtl/>
        </w:rPr>
        <w:t>.</w:t>
      </w:r>
      <w:r w:rsidR="005B6E94">
        <w:rPr>
          <w:rFonts w:ascii="Traditional Arabic" w:hAnsi="Traditional Arabic" w:cs="Traditional Arabic" w:hint="cs"/>
          <w:sz w:val="40"/>
          <w:szCs w:val="40"/>
          <w:rtl/>
        </w:rPr>
        <w:t xml:space="preserve"> </w:t>
      </w:r>
    </w:p>
    <w:p w:rsidR="006B348A" w:rsidRDefault="006B348A" w:rsidP="001971E1">
      <w:pPr>
        <w:pStyle w:val="FootnoteText"/>
        <w:jc w:val="right"/>
        <w:rPr>
          <w:rFonts w:ascii="Traditional Arabic" w:hAnsi="Traditional Arabic" w:cs="Traditional Arabic"/>
          <w:sz w:val="40"/>
          <w:szCs w:val="40"/>
          <w:rtl/>
        </w:rPr>
      </w:pPr>
      <w:r w:rsidRPr="00F30D93">
        <w:rPr>
          <w:rFonts w:ascii="Traditional Arabic" w:hAnsi="Traditional Arabic" w:cs="Traditional Arabic"/>
          <w:sz w:val="40"/>
          <w:szCs w:val="40"/>
          <w:rtl/>
        </w:rPr>
        <w:t xml:space="preserve">- أبو العينين، علي خليل، </w:t>
      </w:r>
      <w:r w:rsidRPr="00F30D93">
        <w:rPr>
          <w:rFonts w:ascii="Traditional Arabic" w:hAnsi="Traditional Arabic" w:cs="Traditional Arabic"/>
          <w:b/>
          <w:bCs/>
          <w:sz w:val="40"/>
          <w:szCs w:val="40"/>
          <w:rtl/>
        </w:rPr>
        <w:t>فلسفة التربية الإسلامية في القرآن الكريم</w:t>
      </w:r>
      <w:r w:rsidRPr="00F30D93">
        <w:rPr>
          <w:rFonts w:ascii="Traditional Arabic" w:hAnsi="Traditional Arabic" w:cs="Traditional Arabic"/>
          <w:sz w:val="40"/>
          <w:szCs w:val="40"/>
          <w:rtl/>
        </w:rPr>
        <w:t xml:space="preserve">، دار الفكر العربي مصر، سنة </w:t>
      </w:r>
      <w:r>
        <w:rPr>
          <w:rFonts w:ascii="Traditional Arabic" w:hAnsi="Traditional Arabic" w:cs="Traditional Arabic"/>
          <w:sz w:val="40"/>
          <w:szCs w:val="40"/>
          <w:rtl/>
        </w:rPr>
        <w:t>1980م</w:t>
      </w:r>
      <w:r>
        <w:rPr>
          <w:rFonts w:ascii="Traditional Arabic" w:hAnsi="Traditional Arabic" w:cs="Traditional Arabic" w:hint="cs"/>
          <w:sz w:val="40"/>
          <w:szCs w:val="40"/>
          <w:rtl/>
        </w:rPr>
        <w:t>.</w:t>
      </w:r>
      <w:r w:rsidR="005B6E94">
        <w:rPr>
          <w:rFonts w:ascii="Traditional Arabic" w:hAnsi="Traditional Arabic" w:cs="Traditional Arabic" w:hint="cs"/>
          <w:sz w:val="40"/>
          <w:szCs w:val="40"/>
          <w:rtl/>
        </w:rPr>
        <w:t xml:space="preserve"> </w:t>
      </w:r>
    </w:p>
    <w:p w:rsidR="006B348A" w:rsidRPr="00F30D93" w:rsidRDefault="006B348A" w:rsidP="001971E1">
      <w:pPr>
        <w:tabs>
          <w:tab w:val="left" w:pos="5415"/>
        </w:tabs>
        <w:jc w:val="right"/>
        <w:rPr>
          <w:rFonts w:ascii="Traditional Arabic" w:hAnsi="Traditional Arabic" w:cs="Traditional Arabic"/>
          <w:sz w:val="40"/>
          <w:szCs w:val="40"/>
        </w:rPr>
      </w:pPr>
      <w:r>
        <w:rPr>
          <w:rFonts w:ascii="Traditional Arabic" w:hAnsi="Traditional Arabic" w:cs="Traditional Arabic" w:hint="cs"/>
          <w:color w:val="000000"/>
          <w:sz w:val="40"/>
          <w:szCs w:val="40"/>
          <w:rtl/>
        </w:rPr>
        <w:t xml:space="preserve">- </w:t>
      </w:r>
      <w:r w:rsidRPr="00F30D93">
        <w:rPr>
          <w:rFonts w:ascii="Traditional Arabic" w:hAnsi="Traditional Arabic" w:cs="Traditional Arabic"/>
          <w:color w:val="000000"/>
          <w:sz w:val="40"/>
          <w:szCs w:val="40"/>
          <w:rtl/>
        </w:rPr>
        <w:t xml:space="preserve">أحمد القصص، </w:t>
      </w:r>
      <w:r>
        <w:rPr>
          <w:rFonts w:ascii="Traditional Arabic" w:hAnsi="Traditional Arabic" w:cs="Traditional Arabic"/>
          <w:b/>
          <w:bCs/>
          <w:color w:val="000000"/>
          <w:sz w:val="40"/>
          <w:szCs w:val="40"/>
          <w:rtl/>
        </w:rPr>
        <w:t>أسس</w:t>
      </w:r>
      <w:r>
        <w:rPr>
          <w:rFonts w:ascii="Traditional Arabic" w:hAnsi="Traditional Arabic" w:cs="Traditional Arabic" w:hint="cs"/>
          <w:b/>
          <w:bCs/>
          <w:color w:val="000000"/>
          <w:sz w:val="40"/>
          <w:szCs w:val="40"/>
          <w:rtl/>
        </w:rPr>
        <w:t xml:space="preserve"> </w:t>
      </w:r>
      <w:r w:rsidRPr="00F30D93">
        <w:rPr>
          <w:rFonts w:ascii="Traditional Arabic" w:hAnsi="Traditional Arabic" w:cs="Traditional Arabic"/>
          <w:b/>
          <w:bCs/>
          <w:color w:val="000000"/>
          <w:sz w:val="40"/>
          <w:szCs w:val="40"/>
          <w:rtl/>
        </w:rPr>
        <w:t>النهضة الراشدة</w:t>
      </w:r>
      <w:r w:rsidRPr="00F30D93">
        <w:rPr>
          <w:rFonts w:ascii="Traditional Arabic" w:hAnsi="Traditional Arabic" w:cs="Traditional Arabic"/>
          <w:color w:val="000000"/>
          <w:sz w:val="40"/>
          <w:szCs w:val="40"/>
          <w:rtl/>
        </w:rPr>
        <w:t>، ط1، سنة 1416هـ - 1995م، رابطة الوعي الثقافية، طرابلس – لبنان</w:t>
      </w:r>
      <w:r w:rsidR="005B6E94">
        <w:rPr>
          <w:rFonts w:ascii="Traditional Arabic" w:hAnsi="Traditional Arabic" w:cs="Traditional Arabic" w:hint="cs"/>
          <w:color w:val="000000"/>
          <w:sz w:val="40"/>
          <w:szCs w:val="40"/>
          <w:rtl/>
        </w:rPr>
        <w:t xml:space="preserve"> </w:t>
      </w:r>
    </w:p>
    <w:p w:rsidR="006B348A" w:rsidRPr="00F30D93" w:rsidRDefault="006B348A" w:rsidP="001971E1">
      <w:pPr>
        <w:tabs>
          <w:tab w:val="left" w:pos="6915"/>
        </w:tabs>
        <w:jc w:val="right"/>
        <w:rPr>
          <w:rFonts w:ascii="Traditional Arabic" w:hAnsi="Traditional Arabic" w:cs="Traditional Arabic"/>
          <w:sz w:val="40"/>
          <w:szCs w:val="40"/>
        </w:rPr>
      </w:pPr>
      <w:r w:rsidRPr="00F30D93">
        <w:rPr>
          <w:rFonts w:ascii="Traditional Arabic" w:hAnsi="Traditional Arabic" w:cs="Traditional Arabic"/>
          <w:sz w:val="40"/>
          <w:szCs w:val="40"/>
          <w:rtl/>
        </w:rPr>
        <w:t xml:space="preserve">- أمين مرسي قنديل، </w:t>
      </w:r>
      <w:r w:rsidRPr="00F30D93">
        <w:rPr>
          <w:rFonts w:ascii="Traditional Arabic" w:hAnsi="Traditional Arabic" w:cs="Traditional Arabic"/>
          <w:b/>
          <w:bCs/>
          <w:sz w:val="40"/>
          <w:szCs w:val="40"/>
          <w:rtl/>
        </w:rPr>
        <w:t>أصول التربية وفنّ التدريس</w:t>
      </w:r>
      <w:r w:rsidRPr="00F30D93">
        <w:rPr>
          <w:rFonts w:ascii="Traditional Arabic" w:hAnsi="Traditional Arabic" w:cs="Traditional Arabic"/>
          <w:sz w:val="40"/>
          <w:szCs w:val="40"/>
          <w:rtl/>
        </w:rPr>
        <w:t>، ط4، سنة 1937م، مطبعة لجن</w:t>
      </w:r>
      <w:r>
        <w:rPr>
          <w:rFonts w:ascii="Traditional Arabic" w:hAnsi="Traditional Arabic" w:cs="Traditional Arabic"/>
          <w:sz w:val="40"/>
          <w:szCs w:val="40"/>
          <w:rtl/>
        </w:rPr>
        <w:t xml:space="preserve">ة التأليف </w:t>
      </w:r>
      <w:r w:rsidR="005B6E94">
        <w:rPr>
          <w:rFonts w:ascii="Traditional Arabic" w:hAnsi="Traditional Arabic" w:cs="Traditional Arabic" w:hint="cs"/>
          <w:sz w:val="40"/>
          <w:szCs w:val="40"/>
          <w:rtl/>
        </w:rPr>
        <w:t xml:space="preserve">   </w:t>
      </w:r>
      <w:r>
        <w:rPr>
          <w:rFonts w:ascii="Traditional Arabic" w:hAnsi="Traditional Arabic" w:cs="Traditional Arabic"/>
          <w:sz w:val="40"/>
          <w:szCs w:val="40"/>
          <w:rtl/>
        </w:rPr>
        <w:t>والترجمة والنشر</w:t>
      </w:r>
      <w:r>
        <w:rPr>
          <w:rFonts w:ascii="Traditional Arabic" w:hAnsi="Traditional Arabic" w:cs="Traditional Arabic" w:hint="cs"/>
          <w:sz w:val="40"/>
          <w:szCs w:val="40"/>
          <w:rtl/>
        </w:rPr>
        <w:t xml:space="preserve">. </w:t>
      </w:r>
    </w:p>
    <w:p w:rsidR="006B348A" w:rsidRDefault="006B348A" w:rsidP="001971E1">
      <w:pPr>
        <w:pStyle w:val="FootnoteText"/>
        <w:jc w:val="right"/>
        <w:rPr>
          <w:rFonts w:ascii="Traditional Arabic" w:hAnsi="Traditional Arabic" w:cs="Traditional Arabic"/>
          <w:sz w:val="40"/>
          <w:szCs w:val="40"/>
          <w:rtl/>
        </w:rPr>
      </w:pPr>
      <w:r>
        <w:rPr>
          <w:rFonts w:ascii="Traditional Arabic" w:hAnsi="Traditional Arabic" w:cs="Traditional Arabic" w:hint="cs"/>
          <w:sz w:val="40"/>
          <w:szCs w:val="40"/>
          <w:rtl/>
        </w:rPr>
        <w:t xml:space="preserve">- برغوث عبد العزيز بن </w:t>
      </w:r>
      <w:r w:rsidRPr="00F30D93">
        <w:rPr>
          <w:rFonts w:ascii="Traditional Arabic" w:hAnsi="Traditional Arabic" w:cs="Traditional Arabic"/>
          <w:sz w:val="40"/>
          <w:szCs w:val="40"/>
          <w:rtl/>
        </w:rPr>
        <w:t xml:space="preserve">مبارك، </w:t>
      </w:r>
      <w:r w:rsidRPr="00F30D93">
        <w:rPr>
          <w:rFonts w:ascii="Traditional Arabic" w:hAnsi="Traditional Arabic" w:cs="Traditional Arabic"/>
          <w:b/>
          <w:bCs/>
          <w:sz w:val="40"/>
          <w:szCs w:val="40"/>
          <w:rtl/>
        </w:rPr>
        <w:t>المنهج النبوي والتغيير الحضاري،</w:t>
      </w:r>
      <w:r w:rsidRPr="00F30D93">
        <w:rPr>
          <w:rFonts w:ascii="Traditional Arabic" w:hAnsi="Traditional Arabic" w:cs="Traditional Arabic"/>
          <w:sz w:val="40"/>
          <w:szCs w:val="40"/>
          <w:rtl/>
        </w:rPr>
        <w:t xml:space="preserve"> ط1،1415هـ - 1995م، الأمة، وزارة الأوقاف والشؤون الإسلامية</w:t>
      </w:r>
      <w:r>
        <w:rPr>
          <w:rFonts w:ascii="Traditional Arabic" w:hAnsi="Traditional Arabic" w:cs="Traditional Arabic" w:hint="cs"/>
          <w:sz w:val="40"/>
          <w:szCs w:val="40"/>
          <w:rtl/>
        </w:rPr>
        <w:t>.</w:t>
      </w:r>
      <w:r w:rsidR="005B6E94">
        <w:rPr>
          <w:rFonts w:ascii="Traditional Arabic" w:hAnsi="Traditional Arabic" w:cs="Traditional Arabic" w:hint="cs"/>
          <w:sz w:val="40"/>
          <w:szCs w:val="40"/>
          <w:rtl/>
        </w:rPr>
        <w:t xml:space="preserve"> </w:t>
      </w:r>
    </w:p>
    <w:p w:rsidR="006B348A" w:rsidRDefault="006B348A" w:rsidP="001971E1">
      <w:pPr>
        <w:pStyle w:val="FootnoteText"/>
        <w:jc w:val="right"/>
        <w:rPr>
          <w:rFonts w:ascii="Traditional Arabic" w:hAnsi="Traditional Arabic" w:cs="Traditional Arabic"/>
          <w:sz w:val="40"/>
          <w:szCs w:val="40"/>
          <w:rtl/>
        </w:rPr>
      </w:pPr>
      <w:r w:rsidRPr="00F30D93">
        <w:rPr>
          <w:rFonts w:ascii="Traditional Arabic" w:hAnsi="Traditional Arabic" w:cs="Traditional Arabic"/>
          <w:sz w:val="40"/>
          <w:szCs w:val="40"/>
          <w:rtl/>
        </w:rPr>
        <w:t xml:space="preserve">- عبد الحميد الزنتاني، (الدكتور)، </w:t>
      </w:r>
      <w:r w:rsidRPr="00F30D93">
        <w:rPr>
          <w:rFonts w:ascii="Traditional Arabic" w:hAnsi="Traditional Arabic" w:cs="Traditional Arabic"/>
          <w:b/>
          <w:bCs/>
          <w:sz w:val="40"/>
          <w:szCs w:val="40"/>
          <w:rtl/>
        </w:rPr>
        <w:t>أسس التربية الإسلامية في السنّة النبوية،</w:t>
      </w:r>
      <w:r w:rsidRPr="00F30D93">
        <w:rPr>
          <w:rFonts w:ascii="Traditional Arabic" w:hAnsi="Traditional Arabic" w:cs="Traditional Arabic"/>
          <w:sz w:val="40"/>
          <w:szCs w:val="40"/>
          <w:rtl/>
        </w:rPr>
        <w:t xml:space="preserve"> دار العربية للكتاب، د.ط وت</w:t>
      </w:r>
      <w:r>
        <w:rPr>
          <w:rFonts w:ascii="Traditional Arabic" w:hAnsi="Traditional Arabic" w:cs="Traditional Arabic" w:hint="cs"/>
          <w:sz w:val="40"/>
          <w:szCs w:val="40"/>
          <w:rtl/>
        </w:rPr>
        <w:t>.</w:t>
      </w:r>
      <w:r w:rsidR="005B6E94">
        <w:rPr>
          <w:rFonts w:ascii="Traditional Arabic" w:hAnsi="Traditional Arabic" w:cs="Traditional Arabic" w:hint="cs"/>
          <w:sz w:val="40"/>
          <w:szCs w:val="40"/>
          <w:rtl/>
        </w:rPr>
        <w:t xml:space="preserve"> </w:t>
      </w:r>
    </w:p>
    <w:p w:rsidR="006B348A" w:rsidRDefault="006B348A" w:rsidP="001971E1">
      <w:pPr>
        <w:pStyle w:val="FootnoteText"/>
        <w:jc w:val="right"/>
        <w:rPr>
          <w:rFonts w:ascii="Traditional Arabic" w:hAnsi="Traditional Arabic" w:cs="Traditional Arabic"/>
          <w:sz w:val="40"/>
          <w:szCs w:val="40"/>
          <w:rtl/>
        </w:rPr>
      </w:pPr>
      <w:r>
        <w:rPr>
          <w:rFonts w:ascii="Traditional Arabic" w:hAnsi="Traditional Arabic" w:cs="Traditional Arabic" w:hint="cs"/>
          <w:sz w:val="40"/>
          <w:szCs w:val="40"/>
          <w:rtl/>
        </w:rPr>
        <w:t>- عبد الحليم عويس،</w:t>
      </w:r>
      <w:r w:rsidRPr="00F30D93">
        <w:rPr>
          <w:rFonts w:ascii="Traditional Arabic" w:hAnsi="Traditional Arabic" w:cs="Traditional Arabic"/>
          <w:sz w:val="40"/>
          <w:szCs w:val="40"/>
          <w:rtl/>
        </w:rPr>
        <w:t xml:space="preserve">(الدكتور)، </w:t>
      </w:r>
      <w:r w:rsidRPr="00F30D93">
        <w:rPr>
          <w:rFonts w:ascii="Traditional Arabic" w:hAnsi="Traditional Arabic" w:cs="Traditional Arabic"/>
          <w:b/>
          <w:bCs/>
          <w:sz w:val="40"/>
          <w:szCs w:val="40"/>
          <w:rtl/>
        </w:rPr>
        <w:t>التأصيل الإسلامي لنظريات ابن خلدون</w:t>
      </w:r>
      <w:r w:rsidRPr="00F30D93">
        <w:rPr>
          <w:rFonts w:ascii="Traditional Arabic" w:hAnsi="Traditional Arabic" w:cs="Traditional Arabic"/>
          <w:sz w:val="40"/>
          <w:szCs w:val="40"/>
          <w:rtl/>
        </w:rPr>
        <w:t>، ط1،سنة 1416</w:t>
      </w:r>
      <w:r w:rsidR="005B6E94">
        <w:rPr>
          <w:rFonts w:ascii="Traditional Arabic" w:hAnsi="Traditional Arabic" w:cs="Traditional Arabic" w:hint="cs"/>
          <w:sz w:val="40"/>
          <w:szCs w:val="40"/>
          <w:rtl/>
        </w:rPr>
        <w:t xml:space="preserve">     </w:t>
      </w:r>
      <w:r w:rsidRPr="00F30D93">
        <w:rPr>
          <w:rFonts w:ascii="Traditional Arabic" w:hAnsi="Traditional Arabic" w:cs="Traditional Arabic"/>
          <w:sz w:val="40"/>
          <w:szCs w:val="40"/>
          <w:rtl/>
        </w:rPr>
        <w:t>هـ- 1996م، كتاب الأمة، وزارة الأوقاف والشؤون الإسلامية – قطر، تقديم: عمر عبيد حسنه</w:t>
      </w:r>
      <w:r>
        <w:rPr>
          <w:rFonts w:ascii="Traditional Arabic" w:hAnsi="Traditional Arabic" w:cs="Traditional Arabic" w:hint="cs"/>
          <w:sz w:val="40"/>
          <w:szCs w:val="40"/>
          <w:rtl/>
        </w:rPr>
        <w:t>.</w:t>
      </w:r>
      <w:r w:rsidR="005B6E94">
        <w:rPr>
          <w:rFonts w:ascii="Traditional Arabic" w:hAnsi="Traditional Arabic" w:cs="Traditional Arabic" w:hint="cs"/>
          <w:sz w:val="40"/>
          <w:szCs w:val="40"/>
          <w:rtl/>
        </w:rPr>
        <w:t xml:space="preserve">   </w:t>
      </w:r>
    </w:p>
    <w:p w:rsidR="006B348A" w:rsidRDefault="006B348A" w:rsidP="001971E1">
      <w:pPr>
        <w:pStyle w:val="FootnoteText"/>
        <w:jc w:val="right"/>
        <w:rPr>
          <w:rFonts w:ascii="Traditional Arabic" w:hAnsi="Traditional Arabic" w:cs="Traditional Arabic"/>
          <w:sz w:val="40"/>
          <w:szCs w:val="40"/>
          <w:rtl/>
        </w:rPr>
      </w:pPr>
      <w:r w:rsidRPr="00CE0E89">
        <w:rPr>
          <w:rFonts w:ascii="Traditional Arabic" w:hAnsi="Traditional Arabic" w:cs="Traditional Arabic" w:hint="cs"/>
          <w:sz w:val="40"/>
          <w:szCs w:val="40"/>
          <w:rtl/>
        </w:rPr>
        <w:t>- فريد الأنصاري</w:t>
      </w:r>
      <w:r>
        <w:rPr>
          <w:rFonts w:ascii="Traditional Arabic" w:hAnsi="Traditional Arabic" w:cs="Traditional Arabic" w:hint="cs"/>
          <w:b/>
          <w:bCs/>
          <w:sz w:val="40"/>
          <w:szCs w:val="40"/>
          <w:rtl/>
        </w:rPr>
        <w:t xml:space="preserve">، </w:t>
      </w:r>
      <w:r w:rsidRPr="00F30D93">
        <w:rPr>
          <w:rFonts w:ascii="Traditional Arabic" w:hAnsi="Traditional Arabic" w:cs="Traditional Arabic"/>
          <w:b/>
          <w:bCs/>
          <w:sz w:val="40"/>
          <w:szCs w:val="40"/>
          <w:rtl/>
        </w:rPr>
        <w:t>التوحيد والوساطة في التربية الدعوية</w:t>
      </w:r>
      <w:r w:rsidRPr="00F30D93">
        <w:rPr>
          <w:rFonts w:ascii="Traditional Arabic" w:hAnsi="Traditional Arabic" w:cs="Traditional Arabic"/>
          <w:sz w:val="40"/>
          <w:szCs w:val="40"/>
          <w:rtl/>
        </w:rPr>
        <w:t xml:space="preserve">، ط1، سنة 1416هـ - 1995م، </w:t>
      </w:r>
      <w:r w:rsidR="005B6E94">
        <w:rPr>
          <w:rFonts w:ascii="Traditional Arabic" w:hAnsi="Traditional Arabic" w:cs="Traditional Arabic" w:hint="cs"/>
          <w:sz w:val="40"/>
          <w:szCs w:val="40"/>
          <w:rtl/>
        </w:rPr>
        <w:t xml:space="preserve">   </w:t>
      </w:r>
      <w:r w:rsidRPr="00F30D93">
        <w:rPr>
          <w:rFonts w:ascii="Traditional Arabic" w:hAnsi="Traditional Arabic" w:cs="Traditional Arabic"/>
          <w:sz w:val="40"/>
          <w:szCs w:val="40"/>
          <w:rtl/>
        </w:rPr>
        <w:t>كتاب الأمة، وزارة الأوقاف والشؤون الإسلامية، ق</w:t>
      </w:r>
      <w:r>
        <w:rPr>
          <w:rFonts w:ascii="Traditional Arabic" w:hAnsi="Traditional Arabic" w:cs="Traditional Arabic"/>
          <w:sz w:val="40"/>
          <w:szCs w:val="40"/>
          <w:rtl/>
        </w:rPr>
        <w:t>طر</w:t>
      </w:r>
      <w:r>
        <w:rPr>
          <w:rFonts w:ascii="Traditional Arabic" w:hAnsi="Traditional Arabic" w:cs="Traditional Arabic" w:hint="cs"/>
          <w:sz w:val="40"/>
          <w:szCs w:val="40"/>
          <w:rtl/>
        </w:rPr>
        <w:t>.</w:t>
      </w:r>
    </w:p>
    <w:p w:rsidR="006B348A" w:rsidRPr="00F30D93" w:rsidRDefault="006B348A" w:rsidP="001971E1">
      <w:pPr>
        <w:tabs>
          <w:tab w:val="left" w:pos="7350"/>
        </w:tabs>
        <w:jc w:val="right"/>
        <w:rPr>
          <w:rFonts w:ascii="Traditional Arabic" w:hAnsi="Traditional Arabic" w:cs="Traditional Arabic"/>
          <w:sz w:val="40"/>
          <w:szCs w:val="40"/>
          <w:rtl/>
        </w:rPr>
      </w:pPr>
      <w:r>
        <w:rPr>
          <w:rFonts w:ascii="Traditional Arabic" w:hAnsi="Traditional Arabic" w:cs="Traditional Arabic" w:hint="cs"/>
          <w:sz w:val="40"/>
          <w:szCs w:val="40"/>
          <w:rtl/>
        </w:rPr>
        <w:t>-</w:t>
      </w:r>
      <w:r w:rsidRPr="00F30D93">
        <w:rPr>
          <w:rFonts w:ascii="Traditional Arabic" w:hAnsi="Traditional Arabic" w:cs="Traditional Arabic"/>
          <w:sz w:val="40"/>
          <w:szCs w:val="40"/>
          <w:rtl/>
        </w:rPr>
        <w:t xml:space="preserve"> الفيومي، أحمد بن محمد بن علي، </w:t>
      </w:r>
      <w:r w:rsidRPr="00F30D93">
        <w:rPr>
          <w:rFonts w:ascii="Traditional Arabic" w:hAnsi="Traditional Arabic" w:cs="Traditional Arabic"/>
          <w:b/>
          <w:bCs/>
          <w:sz w:val="40"/>
          <w:szCs w:val="40"/>
          <w:rtl/>
        </w:rPr>
        <w:t>المصباح المنير</w:t>
      </w:r>
      <w:r w:rsidRPr="00F30D93">
        <w:rPr>
          <w:rFonts w:ascii="Traditional Arabic" w:hAnsi="Traditional Arabic" w:cs="Traditional Arabic"/>
          <w:sz w:val="40"/>
          <w:szCs w:val="40"/>
          <w:rtl/>
        </w:rPr>
        <w:t>، المكتبة العلمية –</w:t>
      </w:r>
      <w:r>
        <w:rPr>
          <w:rFonts w:ascii="Traditional Arabic" w:hAnsi="Traditional Arabic" w:cs="Traditional Arabic"/>
          <w:sz w:val="40"/>
          <w:szCs w:val="40"/>
          <w:rtl/>
        </w:rPr>
        <w:t xml:space="preserve"> بيروت</w:t>
      </w:r>
      <w:r>
        <w:rPr>
          <w:rFonts w:ascii="Traditional Arabic" w:hAnsi="Traditional Arabic" w:cs="Traditional Arabic" w:hint="cs"/>
          <w:sz w:val="40"/>
          <w:szCs w:val="40"/>
          <w:rtl/>
        </w:rPr>
        <w:t>.</w:t>
      </w:r>
    </w:p>
    <w:p w:rsidR="006B348A" w:rsidRPr="00F30D93" w:rsidRDefault="006B348A" w:rsidP="001971E1">
      <w:pPr>
        <w:pStyle w:val="FootnoteText"/>
        <w:jc w:val="right"/>
        <w:rPr>
          <w:rFonts w:ascii="Traditional Arabic" w:hAnsi="Traditional Arabic" w:cs="Traditional Arabic"/>
          <w:sz w:val="40"/>
          <w:szCs w:val="40"/>
          <w:rtl/>
        </w:rPr>
      </w:pPr>
      <w:r w:rsidRPr="00F30D93">
        <w:rPr>
          <w:rFonts w:ascii="Traditional Arabic" w:hAnsi="Traditional Arabic" w:cs="Traditional Arabic"/>
          <w:sz w:val="40"/>
          <w:szCs w:val="40"/>
          <w:rtl/>
        </w:rPr>
        <w:t>- مجمع اللغة العربية بالقاهرة،</w:t>
      </w:r>
      <w:r w:rsidRPr="00F30D93">
        <w:rPr>
          <w:rFonts w:ascii="Traditional Arabic" w:hAnsi="Traditional Arabic" w:cs="Traditional Arabic"/>
          <w:b/>
          <w:bCs/>
          <w:sz w:val="40"/>
          <w:szCs w:val="40"/>
          <w:rtl/>
        </w:rPr>
        <w:t>المعجم الوسيط</w:t>
      </w:r>
      <w:r>
        <w:rPr>
          <w:rFonts w:ascii="Traditional Arabic" w:hAnsi="Traditional Arabic" w:cs="Traditional Arabic"/>
          <w:sz w:val="40"/>
          <w:szCs w:val="40"/>
          <w:rtl/>
        </w:rPr>
        <w:t>، دار الدعوة، د.ط وت</w:t>
      </w:r>
      <w:r>
        <w:rPr>
          <w:rFonts w:ascii="Traditional Arabic" w:hAnsi="Traditional Arabic" w:cs="Traditional Arabic" w:hint="cs"/>
          <w:sz w:val="40"/>
          <w:szCs w:val="40"/>
          <w:rtl/>
        </w:rPr>
        <w:t>.</w:t>
      </w:r>
      <w:r w:rsidRPr="00F30D93">
        <w:rPr>
          <w:rFonts w:ascii="Traditional Arabic" w:hAnsi="Traditional Arabic" w:cs="Traditional Arabic"/>
          <w:sz w:val="40"/>
          <w:szCs w:val="40"/>
        </w:rPr>
        <w:t xml:space="preserve"> </w:t>
      </w:r>
    </w:p>
    <w:p w:rsidR="006B348A" w:rsidRDefault="006B348A" w:rsidP="002F1349">
      <w:pPr>
        <w:autoSpaceDE w:val="0"/>
        <w:autoSpaceDN w:val="0"/>
        <w:bidi/>
        <w:adjustRightInd w:val="0"/>
        <w:spacing w:after="0" w:line="240" w:lineRule="auto"/>
        <w:jc w:val="both"/>
        <w:rPr>
          <w:rFonts w:ascii="Traditional Arabic" w:hAnsi="Traditional Arabic" w:cs="Traditional Arabic"/>
          <w:b/>
          <w:bCs/>
          <w:color w:val="000080"/>
          <w:sz w:val="32"/>
          <w:szCs w:val="32"/>
          <w:rtl/>
        </w:rPr>
      </w:pPr>
      <w:r>
        <w:rPr>
          <w:rFonts w:ascii="Traditional Arabic" w:hAnsi="Traditional Arabic" w:cs="Traditional Arabic" w:hint="cs"/>
          <w:sz w:val="40"/>
          <w:szCs w:val="40"/>
          <w:rtl/>
        </w:rPr>
        <w:t>-</w:t>
      </w:r>
      <w:r>
        <w:rPr>
          <w:rFonts w:ascii="Traditional Arabic" w:hAnsi="Traditional Arabic" w:cs="Traditional Arabic"/>
          <w:b/>
          <w:bCs/>
          <w:color w:val="000000"/>
          <w:sz w:val="32"/>
          <w:szCs w:val="32"/>
          <w:rtl/>
        </w:rPr>
        <w:t xml:space="preserve"> </w:t>
      </w:r>
      <w:r w:rsidRPr="00F272A2">
        <w:rPr>
          <w:rFonts w:ascii="Traditional Arabic" w:hAnsi="Traditional Arabic" w:cs="Traditional Arabic"/>
          <w:color w:val="000000"/>
          <w:sz w:val="40"/>
          <w:szCs w:val="40"/>
          <w:rtl/>
        </w:rPr>
        <w:t>مالك</w:t>
      </w:r>
      <w:r w:rsidRPr="00F272A2">
        <w:rPr>
          <w:rFonts w:ascii="Traditional Arabic" w:hAnsi="Traditional Arabic" w:cs="Traditional Arabic" w:hint="cs"/>
          <w:color w:val="000000"/>
          <w:sz w:val="40"/>
          <w:szCs w:val="40"/>
          <w:rtl/>
        </w:rPr>
        <w:t xml:space="preserve"> بن أنس،</w:t>
      </w:r>
      <w:r w:rsidR="005F1589">
        <w:rPr>
          <w:rFonts w:ascii="Traditional Arabic" w:hAnsi="Traditional Arabic" w:cs="Traditional Arabic" w:hint="cs"/>
          <w:color w:val="000000"/>
          <w:sz w:val="40"/>
          <w:szCs w:val="40"/>
          <w:rtl/>
        </w:rPr>
        <w:t>(الإمام)،</w:t>
      </w:r>
      <w:bookmarkStart w:id="0" w:name="_GoBack"/>
      <w:bookmarkEnd w:id="0"/>
      <w:r w:rsidRPr="00F272A2">
        <w:rPr>
          <w:rFonts w:ascii="Traditional Arabic" w:hAnsi="Traditional Arabic" w:cs="Traditional Arabic" w:hint="cs"/>
          <w:color w:val="000000"/>
          <w:sz w:val="40"/>
          <w:szCs w:val="40"/>
          <w:rtl/>
        </w:rPr>
        <w:t xml:space="preserve"> </w:t>
      </w:r>
      <w:r w:rsidRPr="005F1589">
        <w:rPr>
          <w:rFonts w:ascii="Traditional Arabic" w:hAnsi="Traditional Arabic" w:cs="Traditional Arabic" w:hint="cs"/>
          <w:b/>
          <w:bCs/>
          <w:color w:val="000000"/>
          <w:sz w:val="40"/>
          <w:szCs w:val="40"/>
          <w:rtl/>
        </w:rPr>
        <w:t>الموطأ</w:t>
      </w:r>
      <w:r w:rsidRPr="00F272A2">
        <w:rPr>
          <w:rFonts w:ascii="Traditional Arabic" w:hAnsi="Traditional Arabic" w:cs="Traditional Arabic" w:hint="cs"/>
          <w:color w:val="000000"/>
          <w:sz w:val="40"/>
          <w:szCs w:val="40"/>
          <w:rtl/>
        </w:rPr>
        <w:t xml:space="preserve">، </w:t>
      </w:r>
      <w:r w:rsidRPr="00F272A2">
        <w:rPr>
          <w:rFonts w:ascii="Traditional Arabic" w:hAnsi="Traditional Arabic" w:cs="Traditional Arabic"/>
          <w:sz w:val="40"/>
          <w:szCs w:val="40"/>
          <w:rtl/>
        </w:rPr>
        <w:t xml:space="preserve">تحقيق : </w:t>
      </w:r>
      <w:r w:rsidRPr="00F272A2">
        <w:rPr>
          <w:rFonts w:ascii="Traditional Arabic" w:hAnsi="Traditional Arabic" w:cs="Traditional Arabic"/>
          <w:color w:val="000000"/>
          <w:sz w:val="40"/>
          <w:szCs w:val="40"/>
          <w:rtl/>
        </w:rPr>
        <w:t>محمد فؤاد عبد الباقي</w:t>
      </w:r>
      <w:r w:rsidRPr="00F272A2">
        <w:rPr>
          <w:rFonts w:ascii="Traditional Arabic" w:hAnsi="Traditional Arabic" w:cs="Traditional Arabic" w:hint="cs"/>
          <w:color w:val="000000"/>
          <w:sz w:val="40"/>
          <w:szCs w:val="40"/>
          <w:rtl/>
        </w:rPr>
        <w:t xml:space="preserve">، </w:t>
      </w:r>
      <w:r w:rsidRPr="00F272A2">
        <w:rPr>
          <w:rFonts w:ascii="Traditional Arabic" w:hAnsi="Traditional Arabic" w:cs="Traditional Arabic"/>
          <w:color w:val="000000"/>
          <w:sz w:val="40"/>
          <w:szCs w:val="40"/>
          <w:rtl/>
        </w:rPr>
        <w:t>دار إحياء التراث العربي – مصر</w:t>
      </w:r>
      <w:r w:rsidRPr="00F272A2">
        <w:rPr>
          <w:rFonts w:ascii="Traditional Arabic" w:hAnsi="Traditional Arabic" w:cs="Traditional Arabic" w:hint="cs"/>
          <w:color w:val="000000"/>
          <w:sz w:val="40"/>
          <w:szCs w:val="40"/>
          <w:rtl/>
        </w:rPr>
        <w:t>.</w:t>
      </w:r>
    </w:p>
    <w:p w:rsidR="006B348A" w:rsidRDefault="006B348A" w:rsidP="002F1349">
      <w:pPr>
        <w:autoSpaceDE w:val="0"/>
        <w:autoSpaceDN w:val="0"/>
        <w:bidi/>
        <w:adjustRightInd w:val="0"/>
        <w:spacing w:after="0" w:line="240" w:lineRule="auto"/>
        <w:jc w:val="both"/>
        <w:rPr>
          <w:rFonts w:ascii="Traditional Arabic" w:hAnsi="Traditional Arabic" w:cs="Traditional Arabic"/>
          <w:b/>
          <w:bCs/>
          <w:color w:val="000080"/>
          <w:sz w:val="32"/>
          <w:szCs w:val="32"/>
          <w:rtl/>
        </w:rPr>
      </w:pPr>
    </w:p>
    <w:p w:rsidR="006B348A" w:rsidRDefault="006B348A" w:rsidP="002F1349">
      <w:pPr>
        <w:autoSpaceDE w:val="0"/>
        <w:autoSpaceDN w:val="0"/>
        <w:bidi/>
        <w:adjustRightInd w:val="0"/>
        <w:spacing w:after="0" w:line="240" w:lineRule="auto"/>
        <w:jc w:val="both"/>
        <w:rPr>
          <w:rFonts w:ascii="Traditional Arabic" w:hAnsi="Traditional Arabic" w:cs="Traditional Arabic"/>
          <w:b/>
          <w:bCs/>
          <w:color w:val="000080"/>
          <w:sz w:val="32"/>
          <w:szCs w:val="32"/>
          <w:rtl/>
        </w:rPr>
      </w:pPr>
    </w:p>
    <w:p w:rsidR="006B348A" w:rsidRPr="00F30D93" w:rsidRDefault="006B348A" w:rsidP="002F1349">
      <w:pPr>
        <w:jc w:val="both"/>
        <w:rPr>
          <w:rFonts w:ascii="Traditional Arabic" w:hAnsi="Traditional Arabic" w:cs="Traditional Arabic"/>
          <w:sz w:val="40"/>
          <w:szCs w:val="40"/>
        </w:rPr>
      </w:pPr>
    </w:p>
    <w:p w:rsidR="006B348A" w:rsidRPr="00F30D93" w:rsidRDefault="006B348A" w:rsidP="002F1349">
      <w:pPr>
        <w:tabs>
          <w:tab w:val="left" w:pos="7725"/>
        </w:tabs>
        <w:jc w:val="both"/>
        <w:rPr>
          <w:rFonts w:ascii="Traditional Arabic" w:hAnsi="Traditional Arabic" w:cs="Traditional Arabic"/>
          <w:sz w:val="40"/>
          <w:szCs w:val="40"/>
        </w:rPr>
      </w:pPr>
    </w:p>
    <w:p w:rsidR="006B348A" w:rsidRPr="00F30D93" w:rsidRDefault="006B348A" w:rsidP="002F1349">
      <w:pPr>
        <w:tabs>
          <w:tab w:val="left" w:pos="6660"/>
        </w:tabs>
        <w:jc w:val="both"/>
        <w:rPr>
          <w:rFonts w:ascii="Traditional Arabic" w:hAnsi="Traditional Arabic" w:cs="Traditional Arabic"/>
          <w:sz w:val="40"/>
          <w:szCs w:val="40"/>
        </w:rPr>
      </w:pPr>
    </w:p>
    <w:p w:rsidR="006B348A" w:rsidRPr="006B348A" w:rsidRDefault="006B348A" w:rsidP="002F1349">
      <w:pPr>
        <w:autoSpaceDE w:val="0"/>
        <w:autoSpaceDN w:val="0"/>
        <w:bidi/>
        <w:adjustRightInd w:val="0"/>
        <w:spacing w:line="240" w:lineRule="auto"/>
        <w:jc w:val="both"/>
        <w:rPr>
          <w:rFonts w:ascii="Traditional Arabic" w:hAnsi="Traditional Arabic" w:cs="Traditional Arabic"/>
          <w:color w:val="000000"/>
          <w:sz w:val="40"/>
          <w:szCs w:val="40"/>
          <w:rtl/>
        </w:rPr>
      </w:pPr>
    </w:p>
    <w:p w:rsidR="00270D8B" w:rsidRPr="00270D8B" w:rsidRDefault="00270D8B" w:rsidP="002F1349">
      <w:pPr>
        <w:tabs>
          <w:tab w:val="left" w:pos="5805"/>
        </w:tabs>
        <w:jc w:val="both"/>
        <w:rPr>
          <w:rFonts w:ascii="Traditional Arabic" w:hAnsi="Traditional Arabic" w:cs="Traditional Arabic"/>
          <w:sz w:val="40"/>
          <w:szCs w:val="40"/>
          <w:rtl/>
        </w:rPr>
      </w:pPr>
    </w:p>
    <w:sectPr w:rsidR="00270D8B" w:rsidRPr="00270D8B" w:rsidSect="005F1589">
      <w:footerReference w:type="default" r:id="rId8"/>
      <w:footnotePr>
        <w:numRestart w:val="eachPage"/>
      </w:footnotePr>
      <w:pgSz w:w="11906" w:h="16838"/>
      <w:pgMar w:top="1440" w:right="1274" w:bottom="1440" w:left="1134" w:header="708" w:footer="708" w:gutter="0"/>
      <w:pgBorders w:display="firstPage" w:offsetFrom="page">
        <w:top w:val="dashDotStroked" w:sz="24" w:space="24" w:color="auto"/>
        <w:left w:val="dashDotStroked" w:sz="24" w:space="24" w:color="auto"/>
        <w:bottom w:val="dashDotStroked" w:sz="24" w:space="24" w:color="auto"/>
        <w:right w:val="dashDotStroked" w:sz="2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C10" w:rsidRDefault="00864C10" w:rsidP="005B2427">
      <w:pPr>
        <w:spacing w:after="0" w:line="240" w:lineRule="auto"/>
      </w:pPr>
      <w:r>
        <w:separator/>
      </w:r>
    </w:p>
  </w:endnote>
  <w:endnote w:type="continuationSeparator" w:id="0">
    <w:p w:rsidR="00864C10" w:rsidRDefault="00864C10" w:rsidP="005B2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lgerian">
    <w:panose1 w:val="04020705040A02060702"/>
    <w:charset w:val="00"/>
    <w:family w:val="decorative"/>
    <w:pitch w:val="variable"/>
    <w:sig w:usb0="00000003" w:usb1="00000000" w:usb2="00000000" w:usb3="00000000" w:csb0="00000001" w:csb1="00000000"/>
  </w:font>
  <w:font w:name="Urdu Typesetting">
    <w:panose1 w:val="03020402040406030203"/>
    <w:charset w:val="00"/>
    <w:family w:val="script"/>
    <w:pitch w:val="variable"/>
    <w:sig w:usb0="00002007" w:usb1="8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510036"/>
      <w:docPartObj>
        <w:docPartGallery w:val="Page Numbers (Bottom of Page)"/>
        <w:docPartUnique/>
      </w:docPartObj>
    </w:sdtPr>
    <w:sdtEndPr>
      <w:rPr>
        <w:noProof/>
      </w:rPr>
    </w:sdtEndPr>
    <w:sdtContent>
      <w:p w:rsidR="005F1589" w:rsidRDefault="005F1589">
        <w:pPr>
          <w:pStyle w:val="Footer"/>
          <w:jc w:val="center"/>
        </w:pPr>
        <w:r>
          <w:fldChar w:fldCharType="begin"/>
        </w:r>
        <w:r>
          <w:instrText xml:space="preserve"> PAGE   \* MERGEFORMAT </w:instrText>
        </w:r>
        <w:r>
          <w:fldChar w:fldCharType="separate"/>
        </w:r>
        <w:r w:rsidR="00864C10">
          <w:rPr>
            <w:noProof/>
          </w:rPr>
          <w:t>0</w:t>
        </w:r>
        <w:r>
          <w:rPr>
            <w:noProof/>
          </w:rPr>
          <w:fldChar w:fldCharType="end"/>
        </w:r>
      </w:p>
    </w:sdtContent>
  </w:sdt>
  <w:p w:rsidR="005F1589" w:rsidRDefault="005F15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C10" w:rsidRDefault="00864C10" w:rsidP="00BB3DD0">
      <w:pPr>
        <w:spacing w:after="0" w:line="240" w:lineRule="auto"/>
        <w:jc w:val="right"/>
      </w:pPr>
      <w:r>
        <w:separator/>
      </w:r>
    </w:p>
  </w:footnote>
  <w:footnote w:type="continuationSeparator" w:id="0">
    <w:p w:rsidR="00864C10" w:rsidRDefault="00864C10" w:rsidP="005B2427">
      <w:pPr>
        <w:spacing w:after="0" w:line="240" w:lineRule="auto"/>
      </w:pPr>
      <w:r>
        <w:continuationSeparator/>
      </w:r>
    </w:p>
  </w:footnote>
  <w:footnote w:id="1">
    <w:p w:rsidR="005B2427" w:rsidRDefault="00BB3DD0" w:rsidP="00BB3DD0">
      <w:pPr>
        <w:pStyle w:val="FootnoteText"/>
        <w:jc w:val="right"/>
        <w:rPr>
          <w:rtl/>
        </w:rPr>
      </w:pPr>
      <w:r>
        <w:rPr>
          <w:rFonts w:hint="cs"/>
          <w:rtl/>
        </w:rPr>
        <w:t xml:space="preserve">- </w:t>
      </w:r>
      <w:r w:rsidR="006D2111">
        <w:rPr>
          <w:rFonts w:hint="cs"/>
          <w:rtl/>
        </w:rPr>
        <w:t xml:space="preserve">سورة </w:t>
      </w:r>
      <w:r>
        <w:rPr>
          <w:rFonts w:hint="cs"/>
          <w:rtl/>
        </w:rPr>
        <w:t>الأعراف،157.</w:t>
      </w:r>
      <w:r w:rsidR="005B2427">
        <w:rPr>
          <w:rStyle w:val="FootnoteReference"/>
        </w:rPr>
        <w:footnoteRef/>
      </w:r>
      <w:r w:rsidR="005B2427">
        <w:t xml:space="preserve"> </w:t>
      </w:r>
    </w:p>
  </w:footnote>
  <w:footnote w:id="2">
    <w:p w:rsidR="00BB3DD0" w:rsidRDefault="00BB3DD0" w:rsidP="00BB3DD0">
      <w:pPr>
        <w:pStyle w:val="FootnoteText"/>
        <w:jc w:val="right"/>
        <w:rPr>
          <w:rtl/>
        </w:rPr>
      </w:pPr>
      <w:r>
        <w:rPr>
          <w:rFonts w:hint="cs"/>
          <w:rtl/>
        </w:rPr>
        <w:t>-</w:t>
      </w:r>
      <w:r w:rsidR="006D2111">
        <w:rPr>
          <w:rFonts w:hint="cs"/>
          <w:rtl/>
        </w:rPr>
        <w:t xml:space="preserve"> سورة</w:t>
      </w:r>
      <w:r>
        <w:rPr>
          <w:rFonts w:hint="cs"/>
          <w:rtl/>
        </w:rPr>
        <w:t xml:space="preserve"> الأعراف،157.</w:t>
      </w:r>
      <w:r>
        <w:rPr>
          <w:rStyle w:val="FootnoteReference"/>
        </w:rPr>
        <w:footnoteRef/>
      </w:r>
      <w:r>
        <w:t xml:space="preserve"> </w:t>
      </w:r>
    </w:p>
  </w:footnote>
  <w:footnote w:id="3">
    <w:p w:rsidR="00AF57DB" w:rsidRDefault="00AF57DB" w:rsidP="00AF57DB">
      <w:pPr>
        <w:pStyle w:val="FootnoteText"/>
        <w:jc w:val="right"/>
        <w:rPr>
          <w:rtl/>
        </w:rPr>
      </w:pPr>
      <w:r>
        <w:rPr>
          <w:rFonts w:hint="cs"/>
          <w:rtl/>
        </w:rPr>
        <w:t xml:space="preserve">- </w:t>
      </w:r>
      <w:r w:rsidR="006D2111">
        <w:rPr>
          <w:rFonts w:hint="cs"/>
          <w:rtl/>
        </w:rPr>
        <w:t xml:space="preserve">سورة </w:t>
      </w:r>
      <w:r w:rsidR="001400A4">
        <w:rPr>
          <w:rFonts w:hint="cs"/>
          <w:rtl/>
        </w:rPr>
        <w:t>السجدة، 20.</w:t>
      </w:r>
      <w:r>
        <w:rPr>
          <w:rFonts w:hint="cs"/>
          <w:rtl/>
        </w:rPr>
        <w:t xml:space="preserve"> </w:t>
      </w:r>
      <w:r>
        <w:rPr>
          <w:rStyle w:val="FootnoteReference"/>
        </w:rPr>
        <w:footnoteRef/>
      </w:r>
      <w:r>
        <w:t xml:space="preserve"> </w:t>
      </w:r>
    </w:p>
  </w:footnote>
  <w:footnote w:id="4">
    <w:p w:rsidR="00AF57DB" w:rsidRDefault="00AF57DB" w:rsidP="00AF57DB">
      <w:pPr>
        <w:pStyle w:val="FootnoteText"/>
        <w:jc w:val="right"/>
        <w:rPr>
          <w:rtl/>
        </w:rPr>
      </w:pPr>
      <w:r>
        <w:rPr>
          <w:rFonts w:hint="cs"/>
          <w:rtl/>
        </w:rPr>
        <w:t>-</w:t>
      </w:r>
      <w:r w:rsidR="006D2111">
        <w:rPr>
          <w:rFonts w:hint="cs"/>
          <w:rtl/>
        </w:rPr>
        <w:t xml:space="preserve"> سورة</w:t>
      </w:r>
      <w:r w:rsidR="001400A4">
        <w:rPr>
          <w:rFonts w:hint="cs"/>
          <w:rtl/>
        </w:rPr>
        <w:t xml:space="preserve"> النحل، 89.</w:t>
      </w:r>
      <w:r>
        <w:rPr>
          <w:rStyle w:val="FootnoteReference"/>
        </w:rPr>
        <w:footnoteRef/>
      </w:r>
      <w:r>
        <w:t xml:space="preserve"> </w:t>
      </w:r>
    </w:p>
  </w:footnote>
  <w:footnote w:id="5">
    <w:p w:rsidR="006055E0" w:rsidRDefault="006055E0" w:rsidP="006055E0">
      <w:pPr>
        <w:pStyle w:val="FootnoteText"/>
        <w:jc w:val="right"/>
        <w:rPr>
          <w:rtl/>
        </w:rPr>
      </w:pPr>
      <w:r>
        <w:rPr>
          <w:rFonts w:hint="cs"/>
          <w:rtl/>
        </w:rPr>
        <w:t xml:space="preserve">- </w:t>
      </w:r>
      <w:r w:rsidR="006D2111">
        <w:rPr>
          <w:rFonts w:hint="cs"/>
          <w:rtl/>
        </w:rPr>
        <w:t xml:space="preserve">سورة </w:t>
      </w:r>
      <w:r>
        <w:rPr>
          <w:rFonts w:hint="cs"/>
          <w:rtl/>
        </w:rPr>
        <w:t>مريم، 90.</w:t>
      </w:r>
      <w:r>
        <w:rPr>
          <w:rStyle w:val="FootnoteReference"/>
        </w:rPr>
        <w:footnoteRef/>
      </w:r>
      <w:r>
        <w:t xml:space="preserve"> </w:t>
      </w:r>
    </w:p>
  </w:footnote>
  <w:footnote w:id="6">
    <w:p w:rsidR="006055E0" w:rsidRDefault="00B11B84" w:rsidP="00B11B84">
      <w:pPr>
        <w:pStyle w:val="FootnoteText"/>
        <w:jc w:val="right"/>
        <w:rPr>
          <w:rtl/>
        </w:rPr>
      </w:pPr>
      <w:r>
        <w:rPr>
          <w:rFonts w:hint="cs"/>
          <w:rtl/>
        </w:rPr>
        <w:t>2</w:t>
      </w:r>
      <w:r w:rsidR="006055E0">
        <w:rPr>
          <w:rFonts w:hint="cs"/>
          <w:rtl/>
        </w:rPr>
        <w:t xml:space="preserve">- ينظر: ابن القيم الجوزية، محمد بن أبي بكر، </w:t>
      </w:r>
      <w:r w:rsidR="006055E0" w:rsidRPr="0040684D">
        <w:rPr>
          <w:rFonts w:hint="cs"/>
          <w:b/>
          <w:bCs/>
          <w:rtl/>
        </w:rPr>
        <w:t xml:space="preserve">هداية الحيارى في أجوبة اليهود والنصارى، </w:t>
      </w:r>
      <w:r w:rsidR="006055E0">
        <w:rPr>
          <w:rFonts w:hint="cs"/>
          <w:rtl/>
        </w:rPr>
        <w:t>ط1، سنة 1410</w:t>
      </w:r>
      <w:r>
        <w:rPr>
          <w:rFonts w:hint="cs"/>
          <w:rtl/>
        </w:rPr>
        <w:t>هـ - 1990م، دار ابن زيدون بيروت لبنان، ص4- 6.</w:t>
      </w:r>
      <w:r w:rsidR="006055E0">
        <w:t xml:space="preserve"> </w:t>
      </w:r>
    </w:p>
  </w:footnote>
  <w:footnote w:id="7">
    <w:p w:rsidR="00F636AE" w:rsidRDefault="00F636AE" w:rsidP="00F636AE">
      <w:pPr>
        <w:pStyle w:val="FootnoteText"/>
        <w:jc w:val="right"/>
        <w:rPr>
          <w:rtl/>
        </w:rPr>
      </w:pPr>
      <w:r>
        <w:rPr>
          <w:rFonts w:hint="cs"/>
          <w:rtl/>
        </w:rPr>
        <w:t xml:space="preserve">- ينظر: </w:t>
      </w:r>
      <w:r w:rsidRPr="0040684D">
        <w:rPr>
          <w:rFonts w:hint="cs"/>
          <w:b/>
          <w:bCs/>
          <w:rtl/>
        </w:rPr>
        <w:t>السابق</w:t>
      </w:r>
      <w:r>
        <w:rPr>
          <w:rFonts w:hint="cs"/>
          <w:rtl/>
        </w:rPr>
        <w:t>، ص5.</w:t>
      </w:r>
      <w:r>
        <w:rPr>
          <w:rStyle w:val="FootnoteReference"/>
        </w:rPr>
        <w:footnoteRef/>
      </w:r>
      <w:r>
        <w:t xml:space="preserve"> </w:t>
      </w:r>
    </w:p>
  </w:footnote>
  <w:footnote w:id="8">
    <w:p w:rsidR="005F4C75" w:rsidRDefault="005F4C75" w:rsidP="005F4C75">
      <w:pPr>
        <w:pStyle w:val="FootnoteText"/>
        <w:jc w:val="right"/>
        <w:rPr>
          <w:rtl/>
        </w:rPr>
      </w:pPr>
      <w:r>
        <w:rPr>
          <w:rFonts w:hint="cs"/>
          <w:rtl/>
        </w:rPr>
        <w:t xml:space="preserve">- </w:t>
      </w:r>
      <w:r w:rsidR="006D2111">
        <w:rPr>
          <w:rFonts w:hint="cs"/>
          <w:rtl/>
        </w:rPr>
        <w:t xml:space="preserve">سورة </w:t>
      </w:r>
      <w:r>
        <w:rPr>
          <w:rFonts w:hint="cs"/>
          <w:rtl/>
        </w:rPr>
        <w:t>آل عمران، 164.</w:t>
      </w:r>
      <w:r>
        <w:rPr>
          <w:rStyle w:val="FootnoteReference"/>
        </w:rPr>
        <w:footnoteRef/>
      </w:r>
      <w:r>
        <w:t xml:space="preserve"> </w:t>
      </w:r>
    </w:p>
  </w:footnote>
  <w:footnote w:id="9">
    <w:p w:rsidR="002C483D" w:rsidRDefault="002C483D" w:rsidP="002C483D">
      <w:pPr>
        <w:pStyle w:val="FootnoteText"/>
        <w:jc w:val="right"/>
        <w:rPr>
          <w:rtl/>
        </w:rPr>
      </w:pPr>
      <w:r>
        <w:rPr>
          <w:rFonts w:hint="cs"/>
          <w:rtl/>
        </w:rPr>
        <w:t xml:space="preserve">- ينظر: ابن منظور، محمد بن مكرم، </w:t>
      </w:r>
      <w:r w:rsidRPr="006D2111">
        <w:rPr>
          <w:rFonts w:hint="cs"/>
          <w:b/>
          <w:bCs/>
          <w:rtl/>
        </w:rPr>
        <w:t>لسان العرب</w:t>
      </w:r>
      <w:r>
        <w:rPr>
          <w:rFonts w:hint="cs"/>
          <w:rtl/>
        </w:rPr>
        <w:t xml:space="preserve">، ط1، دار صادر بيروت، </w:t>
      </w:r>
      <w:r w:rsidR="00EB1E45">
        <w:rPr>
          <w:rFonts w:hint="cs"/>
          <w:rtl/>
        </w:rPr>
        <w:t>ج14، ص304.</w:t>
      </w:r>
      <w:r>
        <w:rPr>
          <w:rStyle w:val="FootnoteReference"/>
        </w:rPr>
        <w:footnoteRef/>
      </w:r>
      <w:r>
        <w:t xml:space="preserve"> </w:t>
      </w:r>
    </w:p>
  </w:footnote>
  <w:footnote w:id="10">
    <w:p w:rsidR="00EB1E45" w:rsidRDefault="00EB1E45" w:rsidP="00EB1E45">
      <w:pPr>
        <w:pStyle w:val="FootnoteText"/>
        <w:jc w:val="right"/>
        <w:rPr>
          <w:rtl/>
        </w:rPr>
      </w:pPr>
      <w:r>
        <w:rPr>
          <w:rFonts w:hint="cs"/>
          <w:rtl/>
        </w:rPr>
        <w:t>-</w:t>
      </w:r>
      <w:r w:rsidR="006D2111">
        <w:rPr>
          <w:rFonts w:hint="cs"/>
          <w:rtl/>
        </w:rPr>
        <w:t xml:space="preserve"> سورة</w:t>
      </w:r>
      <w:r>
        <w:rPr>
          <w:rFonts w:hint="cs"/>
          <w:rtl/>
        </w:rPr>
        <w:t xml:space="preserve"> الروم، 39.</w:t>
      </w:r>
      <w:r>
        <w:rPr>
          <w:rStyle w:val="FootnoteReference"/>
        </w:rPr>
        <w:footnoteRef/>
      </w:r>
      <w:r>
        <w:t xml:space="preserve"> </w:t>
      </w:r>
    </w:p>
  </w:footnote>
  <w:footnote w:id="11">
    <w:p w:rsidR="007E4A32" w:rsidRDefault="007E4A32" w:rsidP="007E4A32">
      <w:pPr>
        <w:pStyle w:val="FootnoteText"/>
        <w:jc w:val="right"/>
        <w:rPr>
          <w:rtl/>
        </w:rPr>
      </w:pPr>
      <w:r>
        <w:rPr>
          <w:rFonts w:hint="cs"/>
          <w:rtl/>
        </w:rPr>
        <w:t xml:space="preserve">- </w:t>
      </w:r>
      <w:r w:rsidR="006D2111">
        <w:rPr>
          <w:rFonts w:hint="cs"/>
          <w:rtl/>
        </w:rPr>
        <w:t xml:space="preserve">سورة </w:t>
      </w:r>
      <w:r>
        <w:rPr>
          <w:rFonts w:hint="cs"/>
          <w:rtl/>
        </w:rPr>
        <w:t>الحج، 5.</w:t>
      </w:r>
      <w:r>
        <w:rPr>
          <w:rStyle w:val="FootnoteReference"/>
        </w:rPr>
        <w:footnoteRef/>
      </w:r>
      <w:r>
        <w:t xml:space="preserve"> </w:t>
      </w:r>
    </w:p>
  </w:footnote>
  <w:footnote w:id="12">
    <w:p w:rsidR="007E4A32" w:rsidRDefault="007E4A32" w:rsidP="007E4A32">
      <w:pPr>
        <w:pStyle w:val="FootnoteText"/>
        <w:jc w:val="right"/>
        <w:rPr>
          <w:rtl/>
        </w:rPr>
      </w:pPr>
      <w:r>
        <w:rPr>
          <w:rFonts w:hint="cs"/>
          <w:rtl/>
        </w:rPr>
        <w:t>- ينظر: مجمع اللغة العربية بالقاهرة،</w:t>
      </w:r>
      <w:r w:rsidRPr="006D2111">
        <w:rPr>
          <w:rFonts w:hint="cs"/>
          <w:b/>
          <w:bCs/>
          <w:rtl/>
        </w:rPr>
        <w:t>المعجم الوسيط</w:t>
      </w:r>
      <w:r>
        <w:rPr>
          <w:rFonts w:hint="cs"/>
          <w:rtl/>
        </w:rPr>
        <w:t xml:space="preserve">، دار الدعوة، د.ط وت، ص326. </w:t>
      </w:r>
      <w:r>
        <w:rPr>
          <w:rStyle w:val="FootnoteReference"/>
        </w:rPr>
        <w:footnoteRef/>
      </w:r>
      <w:r>
        <w:t xml:space="preserve"> </w:t>
      </w:r>
    </w:p>
  </w:footnote>
  <w:footnote w:id="13">
    <w:p w:rsidR="007E4A32" w:rsidRDefault="007E4A32" w:rsidP="007E4A32">
      <w:pPr>
        <w:pStyle w:val="FootnoteText"/>
        <w:jc w:val="right"/>
        <w:rPr>
          <w:rtl/>
        </w:rPr>
      </w:pPr>
      <w:r>
        <w:rPr>
          <w:rFonts w:hint="cs"/>
          <w:rtl/>
        </w:rPr>
        <w:t xml:space="preserve">- ينظر: ابن دريد، </w:t>
      </w:r>
      <w:r w:rsidRPr="006D2111">
        <w:rPr>
          <w:rFonts w:hint="cs"/>
          <w:b/>
          <w:bCs/>
          <w:rtl/>
        </w:rPr>
        <w:t>جمهرة اللغة</w:t>
      </w:r>
      <w:r>
        <w:rPr>
          <w:rFonts w:hint="cs"/>
          <w:rtl/>
        </w:rPr>
        <w:t>، دار العلم للملايين، سنة 1987م، بيروت، ج1، ص330.</w:t>
      </w:r>
      <w:r>
        <w:rPr>
          <w:rStyle w:val="FootnoteReference"/>
        </w:rPr>
        <w:footnoteRef/>
      </w:r>
      <w:r>
        <w:t xml:space="preserve"> </w:t>
      </w:r>
    </w:p>
  </w:footnote>
  <w:footnote w:id="14">
    <w:p w:rsidR="00B41E45" w:rsidRDefault="00B41E45" w:rsidP="00B41E45">
      <w:pPr>
        <w:pStyle w:val="FootnoteText"/>
        <w:jc w:val="right"/>
        <w:rPr>
          <w:rtl/>
        </w:rPr>
      </w:pPr>
      <w:r>
        <w:rPr>
          <w:rFonts w:hint="cs"/>
          <w:rtl/>
        </w:rPr>
        <w:t xml:space="preserve">- </w:t>
      </w:r>
      <w:r w:rsidR="006D2111">
        <w:rPr>
          <w:rFonts w:hint="cs"/>
          <w:rtl/>
        </w:rPr>
        <w:t xml:space="preserve">سورة </w:t>
      </w:r>
      <w:r>
        <w:rPr>
          <w:rFonts w:hint="cs"/>
          <w:rtl/>
        </w:rPr>
        <w:t>الفاتحة، 1.</w:t>
      </w:r>
      <w:r>
        <w:rPr>
          <w:rStyle w:val="FootnoteReference"/>
        </w:rPr>
        <w:footnoteRef/>
      </w:r>
      <w:r>
        <w:t xml:space="preserve"> </w:t>
      </w:r>
    </w:p>
  </w:footnote>
  <w:footnote w:id="15">
    <w:p w:rsidR="00873E7F" w:rsidRDefault="00873E7F" w:rsidP="00873E7F">
      <w:pPr>
        <w:pStyle w:val="FootnoteText"/>
        <w:jc w:val="right"/>
        <w:rPr>
          <w:rtl/>
        </w:rPr>
      </w:pPr>
      <w:r>
        <w:rPr>
          <w:rFonts w:hint="cs"/>
          <w:rtl/>
        </w:rPr>
        <w:t xml:space="preserve">- ينظر: ابن منظور، </w:t>
      </w:r>
      <w:r w:rsidRPr="006D2111">
        <w:rPr>
          <w:rFonts w:hint="cs"/>
          <w:b/>
          <w:bCs/>
          <w:rtl/>
        </w:rPr>
        <w:t>السابق</w:t>
      </w:r>
      <w:r>
        <w:rPr>
          <w:rFonts w:hint="cs"/>
          <w:rtl/>
        </w:rPr>
        <w:t xml:space="preserve">، ج1، ص399. </w:t>
      </w:r>
      <w:r>
        <w:rPr>
          <w:rStyle w:val="FootnoteReference"/>
        </w:rPr>
        <w:footnoteRef/>
      </w:r>
      <w:r>
        <w:t xml:space="preserve"> </w:t>
      </w:r>
    </w:p>
  </w:footnote>
  <w:footnote w:id="16">
    <w:p w:rsidR="0067546F" w:rsidRDefault="0067546F" w:rsidP="0067546F">
      <w:pPr>
        <w:pStyle w:val="FootnoteText"/>
        <w:jc w:val="right"/>
        <w:rPr>
          <w:rtl/>
        </w:rPr>
      </w:pPr>
      <w:r>
        <w:rPr>
          <w:rFonts w:hint="cs"/>
          <w:rtl/>
        </w:rPr>
        <w:t xml:space="preserve">- عبد الحميد الزنتاني، (الدكتور)، </w:t>
      </w:r>
      <w:r w:rsidRPr="006D2111">
        <w:rPr>
          <w:rFonts w:hint="cs"/>
          <w:b/>
          <w:bCs/>
          <w:rtl/>
        </w:rPr>
        <w:t>أسس التربية الإسلامية في السنّة النبوية،</w:t>
      </w:r>
      <w:r>
        <w:rPr>
          <w:rFonts w:hint="cs"/>
          <w:rtl/>
        </w:rPr>
        <w:t xml:space="preserve"> دار العربية للكتاب، د.ط وت، ص29.</w:t>
      </w:r>
      <w:r>
        <w:rPr>
          <w:rStyle w:val="FootnoteReference"/>
        </w:rPr>
        <w:footnoteRef/>
      </w:r>
      <w:r>
        <w:t xml:space="preserve"> </w:t>
      </w:r>
    </w:p>
  </w:footnote>
  <w:footnote w:id="17">
    <w:p w:rsidR="00247BD1" w:rsidRDefault="00247BD1" w:rsidP="00247BD1">
      <w:pPr>
        <w:pStyle w:val="FootnoteText"/>
        <w:jc w:val="right"/>
        <w:rPr>
          <w:rtl/>
        </w:rPr>
      </w:pPr>
      <w:r>
        <w:rPr>
          <w:rFonts w:hint="cs"/>
          <w:rtl/>
        </w:rPr>
        <w:t>- القصص، 77.</w:t>
      </w:r>
      <w:r>
        <w:rPr>
          <w:rStyle w:val="FootnoteReference"/>
        </w:rPr>
        <w:footnoteRef/>
      </w:r>
      <w:r>
        <w:t xml:space="preserve"> </w:t>
      </w:r>
    </w:p>
  </w:footnote>
  <w:footnote w:id="18">
    <w:p w:rsidR="00E117C1" w:rsidRDefault="00447634" w:rsidP="00447634">
      <w:pPr>
        <w:pStyle w:val="FootnoteText"/>
        <w:jc w:val="right"/>
        <w:rPr>
          <w:rtl/>
        </w:rPr>
      </w:pPr>
      <w:r>
        <w:rPr>
          <w:rFonts w:hint="cs"/>
          <w:rtl/>
        </w:rPr>
        <w:t>1</w:t>
      </w:r>
      <w:r w:rsidR="00E117C1">
        <w:rPr>
          <w:rFonts w:hint="cs"/>
          <w:rtl/>
        </w:rPr>
        <w:t xml:space="preserve">- </w:t>
      </w:r>
      <w:r>
        <w:rPr>
          <w:rFonts w:hint="cs"/>
          <w:rtl/>
        </w:rPr>
        <w:t xml:space="preserve">ينظر: </w:t>
      </w:r>
      <w:r w:rsidR="00E117C1">
        <w:rPr>
          <w:rFonts w:hint="cs"/>
          <w:rtl/>
        </w:rPr>
        <w:t xml:space="preserve">فريد الأنصاري، </w:t>
      </w:r>
      <w:r w:rsidR="00E117C1" w:rsidRPr="006D2111">
        <w:rPr>
          <w:rFonts w:hint="cs"/>
          <w:b/>
          <w:bCs/>
          <w:rtl/>
        </w:rPr>
        <w:t>التوحيد والوساطة في التربية الد</w:t>
      </w:r>
      <w:r w:rsidRPr="006D2111">
        <w:rPr>
          <w:rFonts w:hint="cs"/>
          <w:b/>
          <w:bCs/>
          <w:rtl/>
        </w:rPr>
        <w:t>عوية</w:t>
      </w:r>
      <w:r>
        <w:rPr>
          <w:rFonts w:hint="cs"/>
          <w:rtl/>
        </w:rPr>
        <w:t xml:space="preserve">، ط1، سنة 1416هـ - 1995م، كتاب الأمة، وزارة </w:t>
      </w:r>
      <w:r w:rsidR="006D2111">
        <w:rPr>
          <w:rFonts w:hint="cs"/>
          <w:rtl/>
        </w:rPr>
        <w:t>الأوقاف والشؤون الإسلامية، قطر،</w:t>
      </w:r>
      <w:r w:rsidR="003E0252">
        <w:rPr>
          <w:rFonts w:hint="cs"/>
          <w:rtl/>
        </w:rPr>
        <w:t xml:space="preserve"> </w:t>
      </w:r>
      <w:r>
        <w:rPr>
          <w:rFonts w:hint="cs"/>
          <w:rtl/>
        </w:rPr>
        <w:t>ج2، ص27.</w:t>
      </w:r>
      <w:r w:rsidR="00E117C1">
        <w:t xml:space="preserve"> </w:t>
      </w:r>
    </w:p>
  </w:footnote>
  <w:footnote w:id="19">
    <w:p w:rsidR="003E0252" w:rsidRDefault="003E0252" w:rsidP="003E0252">
      <w:pPr>
        <w:pStyle w:val="FootnoteText"/>
        <w:jc w:val="right"/>
        <w:rPr>
          <w:rtl/>
        </w:rPr>
      </w:pPr>
      <w:r>
        <w:rPr>
          <w:rFonts w:hint="cs"/>
          <w:rtl/>
        </w:rPr>
        <w:t xml:space="preserve">- </w:t>
      </w:r>
      <w:r w:rsidR="006D2111">
        <w:rPr>
          <w:rFonts w:hint="cs"/>
          <w:rtl/>
        </w:rPr>
        <w:t xml:space="preserve">سورة </w:t>
      </w:r>
      <w:r>
        <w:rPr>
          <w:rFonts w:hint="cs"/>
          <w:rtl/>
        </w:rPr>
        <w:t>محمد، 24.</w:t>
      </w:r>
      <w:r>
        <w:rPr>
          <w:rStyle w:val="FootnoteReference"/>
        </w:rPr>
        <w:footnoteRef/>
      </w:r>
      <w:r>
        <w:t xml:space="preserve"> </w:t>
      </w:r>
    </w:p>
  </w:footnote>
  <w:footnote w:id="20">
    <w:p w:rsidR="003E0252" w:rsidRDefault="003E0252" w:rsidP="003E0252">
      <w:pPr>
        <w:pStyle w:val="FootnoteText"/>
        <w:jc w:val="right"/>
        <w:rPr>
          <w:rtl/>
        </w:rPr>
      </w:pPr>
      <w:r>
        <w:rPr>
          <w:rFonts w:hint="cs"/>
          <w:rtl/>
        </w:rPr>
        <w:t xml:space="preserve">- </w:t>
      </w:r>
      <w:r w:rsidR="006D2111">
        <w:rPr>
          <w:rFonts w:hint="cs"/>
          <w:rtl/>
        </w:rPr>
        <w:t xml:space="preserve">سورة </w:t>
      </w:r>
      <w:r>
        <w:rPr>
          <w:rFonts w:hint="cs"/>
          <w:rtl/>
        </w:rPr>
        <w:t>الروم، 23.</w:t>
      </w:r>
      <w:r>
        <w:rPr>
          <w:rStyle w:val="FootnoteReference"/>
        </w:rPr>
        <w:footnoteRef/>
      </w:r>
      <w:r>
        <w:t xml:space="preserve"> </w:t>
      </w:r>
    </w:p>
  </w:footnote>
  <w:footnote w:id="21">
    <w:p w:rsidR="00CA5490" w:rsidRDefault="00CA5490" w:rsidP="00CA5490">
      <w:pPr>
        <w:pStyle w:val="FootnoteText"/>
        <w:jc w:val="right"/>
        <w:rPr>
          <w:rtl/>
        </w:rPr>
      </w:pPr>
      <w:r>
        <w:rPr>
          <w:rFonts w:hint="cs"/>
          <w:rtl/>
        </w:rPr>
        <w:t xml:space="preserve">- </w:t>
      </w:r>
      <w:r w:rsidR="006D2111">
        <w:rPr>
          <w:rFonts w:hint="cs"/>
          <w:rtl/>
        </w:rPr>
        <w:t xml:space="preserve">سورة </w:t>
      </w:r>
      <w:r>
        <w:rPr>
          <w:rFonts w:hint="cs"/>
          <w:rtl/>
        </w:rPr>
        <w:t xml:space="preserve">الأعراف، 185. </w:t>
      </w:r>
      <w:r>
        <w:rPr>
          <w:rStyle w:val="FootnoteReference"/>
        </w:rPr>
        <w:footnoteRef/>
      </w:r>
      <w:r>
        <w:t xml:space="preserve"> </w:t>
      </w:r>
    </w:p>
  </w:footnote>
  <w:footnote w:id="22">
    <w:p w:rsidR="00F56B2A" w:rsidRPr="00F56B2A" w:rsidRDefault="00F56B2A" w:rsidP="00F56B2A">
      <w:pPr>
        <w:pStyle w:val="FootnoteText"/>
        <w:jc w:val="right"/>
        <w:rPr>
          <w:rtl/>
        </w:rPr>
      </w:pPr>
      <w:r>
        <w:rPr>
          <w:rFonts w:hint="cs"/>
          <w:rtl/>
        </w:rPr>
        <w:t>- سورة البقرة، 172.</w:t>
      </w:r>
      <w:r>
        <w:rPr>
          <w:rStyle w:val="FootnoteReference"/>
        </w:rPr>
        <w:footnoteRef/>
      </w:r>
      <w:r>
        <w:t xml:space="preserve"> </w:t>
      </w:r>
    </w:p>
  </w:footnote>
  <w:footnote w:id="23">
    <w:p w:rsidR="00C33A16" w:rsidRPr="00C33A16" w:rsidRDefault="00C33A16" w:rsidP="00C33A16">
      <w:pPr>
        <w:pStyle w:val="FootnoteText"/>
        <w:jc w:val="right"/>
        <w:rPr>
          <w:rtl/>
        </w:rPr>
      </w:pPr>
      <w:r>
        <w:rPr>
          <w:rFonts w:hint="cs"/>
          <w:rtl/>
        </w:rPr>
        <w:t>- سورة النحل، 5.</w:t>
      </w:r>
      <w:r>
        <w:rPr>
          <w:rStyle w:val="FootnoteReference"/>
        </w:rPr>
        <w:footnoteRef/>
      </w:r>
      <w:r>
        <w:t xml:space="preserve"> </w:t>
      </w:r>
    </w:p>
  </w:footnote>
  <w:footnote w:id="24">
    <w:p w:rsidR="00C33A16" w:rsidRPr="00C33A16" w:rsidRDefault="00C33A16" w:rsidP="00C33A16">
      <w:pPr>
        <w:pStyle w:val="FootnoteText"/>
        <w:jc w:val="right"/>
        <w:rPr>
          <w:rtl/>
        </w:rPr>
      </w:pPr>
      <w:r>
        <w:rPr>
          <w:rFonts w:hint="cs"/>
          <w:rtl/>
        </w:rPr>
        <w:t>- سورة النحل، 69.</w:t>
      </w:r>
      <w:r>
        <w:rPr>
          <w:rStyle w:val="FootnoteReference"/>
        </w:rPr>
        <w:footnoteRef/>
      </w:r>
      <w:r>
        <w:t xml:space="preserve"> </w:t>
      </w:r>
    </w:p>
  </w:footnote>
  <w:footnote w:id="25">
    <w:p w:rsidR="00ED44CF" w:rsidRPr="00ED44CF" w:rsidRDefault="00ED44CF" w:rsidP="00ED44CF">
      <w:pPr>
        <w:pStyle w:val="FootnoteText"/>
        <w:jc w:val="right"/>
        <w:rPr>
          <w:rtl/>
        </w:rPr>
      </w:pPr>
      <w:r>
        <w:rPr>
          <w:rFonts w:hint="cs"/>
          <w:rtl/>
        </w:rPr>
        <w:t>- سورة  الحديد، 25.</w:t>
      </w:r>
      <w:r>
        <w:rPr>
          <w:rStyle w:val="FootnoteReference"/>
        </w:rPr>
        <w:footnoteRef/>
      </w:r>
      <w:r>
        <w:t xml:space="preserve"> </w:t>
      </w:r>
    </w:p>
  </w:footnote>
  <w:footnote w:id="26">
    <w:p w:rsidR="00B84EA8" w:rsidRDefault="00B84EA8" w:rsidP="00B84EA8">
      <w:pPr>
        <w:pStyle w:val="FootnoteText"/>
        <w:jc w:val="right"/>
        <w:rPr>
          <w:rtl/>
        </w:rPr>
      </w:pPr>
      <w:r>
        <w:rPr>
          <w:rFonts w:hint="cs"/>
          <w:rtl/>
        </w:rPr>
        <w:t xml:space="preserve">- أبو العينين، علي خليل، </w:t>
      </w:r>
      <w:r w:rsidRPr="006D2111">
        <w:rPr>
          <w:rFonts w:hint="cs"/>
          <w:b/>
          <w:bCs/>
          <w:rtl/>
        </w:rPr>
        <w:t>فلسفة التربية الإسلامية في القرآن الكريم</w:t>
      </w:r>
      <w:r>
        <w:rPr>
          <w:rFonts w:hint="cs"/>
          <w:rtl/>
        </w:rPr>
        <w:t>، دار الفكر العربي مصر، سنة 1980م، ص164.</w:t>
      </w:r>
      <w:r>
        <w:rPr>
          <w:rStyle w:val="FootnoteReference"/>
        </w:rPr>
        <w:footnoteRef/>
      </w:r>
      <w:r>
        <w:t xml:space="preserve"> </w:t>
      </w:r>
    </w:p>
  </w:footnote>
  <w:footnote w:id="27">
    <w:p w:rsidR="007920AF" w:rsidRDefault="007920AF" w:rsidP="007920AF">
      <w:pPr>
        <w:pStyle w:val="FootnoteText"/>
        <w:jc w:val="right"/>
        <w:rPr>
          <w:rtl/>
        </w:rPr>
      </w:pPr>
      <w:r>
        <w:rPr>
          <w:rFonts w:hint="cs"/>
          <w:rtl/>
        </w:rPr>
        <w:t xml:space="preserve">- أمين مرسي قنديل، </w:t>
      </w:r>
      <w:r w:rsidRPr="006D2111">
        <w:rPr>
          <w:rFonts w:hint="cs"/>
          <w:b/>
          <w:bCs/>
          <w:rtl/>
        </w:rPr>
        <w:t>أصول التربية وفنّ التدريس</w:t>
      </w:r>
      <w:r>
        <w:rPr>
          <w:rFonts w:hint="cs"/>
          <w:rtl/>
        </w:rPr>
        <w:t>، ط4، سنة 1937م، مطبعة لجنة التأليف والترجمة والنشر، ج1، ص31.</w:t>
      </w:r>
      <w:r>
        <w:rPr>
          <w:rStyle w:val="FootnoteReference"/>
        </w:rPr>
        <w:footnoteRef/>
      </w:r>
      <w:r>
        <w:t xml:space="preserve"> </w:t>
      </w:r>
    </w:p>
  </w:footnote>
  <w:footnote w:id="28">
    <w:p w:rsidR="00781304" w:rsidRDefault="00781304" w:rsidP="00781304">
      <w:pPr>
        <w:pStyle w:val="FootnoteText"/>
        <w:jc w:val="right"/>
        <w:rPr>
          <w:rtl/>
        </w:rPr>
      </w:pPr>
      <w:r>
        <w:rPr>
          <w:rFonts w:hint="cs"/>
          <w:rtl/>
        </w:rPr>
        <w:t>- سورة الأنعام، 162.</w:t>
      </w:r>
      <w:r>
        <w:rPr>
          <w:rStyle w:val="FootnoteReference"/>
        </w:rPr>
        <w:footnoteRef/>
      </w:r>
      <w:r>
        <w:t xml:space="preserve"> </w:t>
      </w:r>
    </w:p>
  </w:footnote>
  <w:footnote w:id="29">
    <w:p w:rsidR="00781304" w:rsidRDefault="00781304" w:rsidP="00781304">
      <w:pPr>
        <w:pStyle w:val="FootnoteText"/>
        <w:jc w:val="right"/>
        <w:rPr>
          <w:rtl/>
        </w:rPr>
      </w:pPr>
      <w:r>
        <w:rPr>
          <w:rFonts w:hint="cs"/>
          <w:rtl/>
        </w:rPr>
        <w:t>- سورة النحل، 89.</w:t>
      </w:r>
      <w:r>
        <w:rPr>
          <w:rStyle w:val="FootnoteReference"/>
        </w:rPr>
        <w:footnoteRef/>
      </w:r>
      <w:r>
        <w:t xml:space="preserve"> </w:t>
      </w:r>
    </w:p>
  </w:footnote>
  <w:footnote w:id="30">
    <w:p w:rsidR="002C449C" w:rsidRPr="00DD28AD" w:rsidRDefault="000257F2" w:rsidP="00DD28AD">
      <w:pPr>
        <w:autoSpaceDE w:val="0"/>
        <w:autoSpaceDN w:val="0"/>
        <w:bidi/>
        <w:adjustRightInd w:val="0"/>
        <w:spacing w:after="0" w:line="240" w:lineRule="auto"/>
        <w:rPr>
          <w:rFonts w:asciiTheme="minorBidi" w:hAnsiTheme="minorBidi"/>
          <w:color w:val="000000"/>
          <w:sz w:val="20"/>
          <w:szCs w:val="20"/>
          <w:rtl/>
        </w:rPr>
      </w:pPr>
      <w:r>
        <w:rPr>
          <w:rStyle w:val="FootnoteReference"/>
        </w:rPr>
        <w:footnoteRef/>
      </w:r>
      <w:r w:rsidR="002C449C">
        <w:rPr>
          <w:rFonts w:hint="cs"/>
          <w:rtl/>
        </w:rPr>
        <w:t xml:space="preserve">- </w:t>
      </w:r>
      <w:r>
        <w:rPr>
          <w:rFonts w:hint="cs"/>
          <w:rtl/>
        </w:rPr>
        <w:t xml:space="preserve">ينظر: </w:t>
      </w:r>
      <w:r>
        <w:rPr>
          <w:rFonts w:asciiTheme="minorBidi" w:hAnsiTheme="minorBidi"/>
          <w:color w:val="000000"/>
          <w:sz w:val="20"/>
          <w:szCs w:val="20"/>
          <w:rtl/>
        </w:rPr>
        <w:t>أحمد القصص</w:t>
      </w:r>
      <w:r>
        <w:rPr>
          <w:rFonts w:asciiTheme="minorBidi" w:hAnsiTheme="minorBidi" w:hint="cs"/>
          <w:color w:val="000000"/>
          <w:sz w:val="20"/>
          <w:szCs w:val="20"/>
          <w:rtl/>
        </w:rPr>
        <w:t xml:space="preserve">، </w:t>
      </w:r>
      <w:r w:rsidR="002C449C" w:rsidRPr="000257F2">
        <w:rPr>
          <w:rFonts w:asciiTheme="minorBidi" w:hAnsiTheme="minorBidi"/>
          <w:b/>
          <w:bCs/>
          <w:color w:val="000000"/>
          <w:sz w:val="20"/>
          <w:szCs w:val="20"/>
          <w:rtl/>
        </w:rPr>
        <w:t>أسس النهضة الراشدة</w:t>
      </w:r>
      <w:r>
        <w:rPr>
          <w:rFonts w:asciiTheme="minorBidi" w:hAnsiTheme="minorBidi" w:hint="cs"/>
          <w:color w:val="000000"/>
          <w:sz w:val="20"/>
          <w:szCs w:val="20"/>
          <w:rtl/>
        </w:rPr>
        <w:t xml:space="preserve">، ط1، سنة </w:t>
      </w:r>
      <w:r w:rsidRPr="002C449C">
        <w:rPr>
          <w:rFonts w:asciiTheme="minorBidi" w:hAnsiTheme="minorBidi"/>
          <w:color w:val="000000"/>
          <w:sz w:val="20"/>
          <w:szCs w:val="20"/>
          <w:rtl/>
        </w:rPr>
        <w:t>1416هـ - 1995م</w:t>
      </w:r>
      <w:r>
        <w:rPr>
          <w:rFonts w:asciiTheme="minorBidi" w:hAnsiTheme="minorBidi" w:hint="cs"/>
          <w:color w:val="000000"/>
          <w:sz w:val="20"/>
          <w:szCs w:val="20"/>
          <w:rtl/>
        </w:rPr>
        <w:t xml:space="preserve">، </w:t>
      </w:r>
      <w:r w:rsidRPr="002C449C">
        <w:rPr>
          <w:rFonts w:asciiTheme="minorBidi" w:hAnsiTheme="minorBidi"/>
          <w:color w:val="000000"/>
          <w:sz w:val="20"/>
          <w:szCs w:val="20"/>
          <w:rtl/>
        </w:rPr>
        <w:t>رابطة الوعي الثقافية</w:t>
      </w:r>
      <w:r>
        <w:rPr>
          <w:rFonts w:asciiTheme="minorBidi" w:hAnsiTheme="minorBidi" w:hint="cs"/>
          <w:color w:val="000000"/>
          <w:sz w:val="20"/>
          <w:szCs w:val="20"/>
          <w:rtl/>
        </w:rPr>
        <w:t xml:space="preserve">، </w:t>
      </w:r>
      <w:r w:rsidRPr="002C449C">
        <w:rPr>
          <w:rFonts w:asciiTheme="minorBidi" w:hAnsiTheme="minorBidi"/>
          <w:color w:val="000000"/>
          <w:sz w:val="20"/>
          <w:szCs w:val="20"/>
          <w:rtl/>
        </w:rPr>
        <w:t xml:space="preserve">طرابلس </w:t>
      </w:r>
      <w:r>
        <w:rPr>
          <w:rFonts w:asciiTheme="minorBidi" w:hAnsiTheme="minorBidi"/>
          <w:color w:val="000000"/>
          <w:sz w:val="20"/>
          <w:szCs w:val="20"/>
          <w:rtl/>
        </w:rPr>
        <w:t>–</w:t>
      </w:r>
      <w:r w:rsidRPr="002C449C">
        <w:rPr>
          <w:rFonts w:asciiTheme="minorBidi" w:hAnsiTheme="minorBidi"/>
          <w:color w:val="000000"/>
          <w:sz w:val="20"/>
          <w:szCs w:val="20"/>
          <w:rtl/>
        </w:rPr>
        <w:t xml:space="preserve"> لبنان</w:t>
      </w:r>
      <w:r>
        <w:rPr>
          <w:rFonts w:asciiTheme="minorBidi" w:hAnsiTheme="minorBidi" w:hint="cs"/>
          <w:color w:val="000000"/>
          <w:sz w:val="20"/>
          <w:szCs w:val="20"/>
          <w:rtl/>
        </w:rPr>
        <w:t>، ص78.</w:t>
      </w:r>
    </w:p>
  </w:footnote>
  <w:footnote w:id="31">
    <w:p w:rsidR="00DD28AD" w:rsidRDefault="00DD28AD" w:rsidP="00DD28AD">
      <w:pPr>
        <w:pStyle w:val="FootnoteText"/>
        <w:jc w:val="right"/>
        <w:rPr>
          <w:rtl/>
        </w:rPr>
      </w:pPr>
      <w:r>
        <w:rPr>
          <w:rFonts w:hint="cs"/>
          <w:rtl/>
        </w:rPr>
        <w:t>- سورة النساء، الآية 105.</w:t>
      </w:r>
      <w:r>
        <w:rPr>
          <w:rStyle w:val="FootnoteReference"/>
        </w:rPr>
        <w:footnoteRef/>
      </w:r>
      <w:r>
        <w:t xml:space="preserve"> </w:t>
      </w:r>
    </w:p>
  </w:footnote>
  <w:footnote w:id="32">
    <w:p w:rsidR="000B468D" w:rsidRDefault="000B468D" w:rsidP="000B468D">
      <w:pPr>
        <w:pStyle w:val="FootnoteText"/>
        <w:jc w:val="right"/>
        <w:rPr>
          <w:rtl/>
        </w:rPr>
      </w:pPr>
      <w:r>
        <w:rPr>
          <w:rFonts w:hint="cs"/>
          <w:rtl/>
        </w:rPr>
        <w:t xml:space="preserve">- ينظر: أحمد القصص، </w:t>
      </w:r>
      <w:r w:rsidRPr="004A39B8">
        <w:rPr>
          <w:rFonts w:hint="cs"/>
          <w:b/>
          <w:bCs/>
          <w:rtl/>
        </w:rPr>
        <w:t>السابق</w:t>
      </w:r>
      <w:r>
        <w:rPr>
          <w:rFonts w:hint="cs"/>
          <w:rtl/>
        </w:rPr>
        <w:t>، ص79.</w:t>
      </w:r>
      <w:r>
        <w:rPr>
          <w:rStyle w:val="FootnoteReference"/>
        </w:rPr>
        <w:footnoteRef/>
      </w:r>
      <w:r>
        <w:t xml:space="preserve"> </w:t>
      </w:r>
    </w:p>
  </w:footnote>
  <w:footnote w:id="33">
    <w:p w:rsidR="0004221D" w:rsidRDefault="0004221D" w:rsidP="0004221D">
      <w:pPr>
        <w:pStyle w:val="FootnoteText"/>
        <w:jc w:val="right"/>
        <w:rPr>
          <w:rtl/>
        </w:rPr>
      </w:pPr>
      <w:r>
        <w:rPr>
          <w:rFonts w:hint="cs"/>
          <w:rtl/>
        </w:rPr>
        <w:t>-</w:t>
      </w:r>
      <w:r w:rsidR="00EC753D">
        <w:rPr>
          <w:rFonts w:hint="cs"/>
          <w:rtl/>
        </w:rPr>
        <w:t xml:space="preserve"> </w:t>
      </w:r>
      <w:r w:rsidR="00EC753D" w:rsidRPr="004A39B8">
        <w:rPr>
          <w:rFonts w:hint="cs"/>
          <w:b/>
          <w:bCs/>
          <w:rtl/>
        </w:rPr>
        <w:t>الموطأ</w:t>
      </w:r>
      <w:r w:rsidR="00EC753D">
        <w:rPr>
          <w:rFonts w:hint="cs"/>
          <w:rtl/>
        </w:rPr>
        <w:t>، موقوفا على ابن عباس، ج2، ص460.</w:t>
      </w:r>
      <w:r>
        <w:rPr>
          <w:rFonts w:hint="cs"/>
          <w:rtl/>
        </w:rPr>
        <w:t xml:space="preserve"> </w:t>
      </w:r>
      <w:r>
        <w:rPr>
          <w:rStyle w:val="FootnoteReference"/>
        </w:rPr>
        <w:footnoteRef/>
      </w:r>
      <w:r>
        <w:t xml:space="preserve"> </w:t>
      </w:r>
    </w:p>
  </w:footnote>
  <w:footnote w:id="34">
    <w:p w:rsidR="00405C1E" w:rsidRDefault="003149B1" w:rsidP="00343E8B">
      <w:pPr>
        <w:pStyle w:val="FootnoteText"/>
        <w:jc w:val="right"/>
        <w:rPr>
          <w:rtl/>
        </w:rPr>
      </w:pPr>
      <w:r>
        <w:rPr>
          <w:rFonts w:hint="cs"/>
          <w:rtl/>
        </w:rPr>
        <w:t>1</w:t>
      </w:r>
      <w:r w:rsidR="00405C1E">
        <w:rPr>
          <w:rFonts w:hint="cs"/>
          <w:rtl/>
        </w:rPr>
        <w:t>-</w:t>
      </w:r>
      <w:r w:rsidR="00343E8B">
        <w:rPr>
          <w:rFonts w:hint="cs"/>
          <w:rtl/>
        </w:rPr>
        <w:t xml:space="preserve"> ينظر:</w:t>
      </w:r>
      <w:r w:rsidR="00405C1E">
        <w:rPr>
          <w:rFonts w:hint="cs"/>
          <w:rtl/>
        </w:rPr>
        <w:t xml:space="preserve"> برغوث عبد العزيز بن مبارك، </w:t>
      </w:r>
      <w:r w:rsidR="00405C1E" w:rsidRPr="00211BAE">
        <w:rPr>
          <w:rFonts w:hint="cs"/>
          <w:b/>
          <w:bCs/>
          <w:rtl/>
        </w:rPr>
        <w:t>المنهج النبوي والتغيير الحضاري،</w:t>
      </w:r>
      <w:r w:rsidR="00405C1E">
        <w:rPr>
          <w:rFonts w:hint="cs"/>
          <w:rtl/>
        </w:rPr>
        <w:t xml:space="preserve"> ط1،1415هـ - 1995م</w:t>
      </w:r>
      <w:r w:rsidR="00343E8B">
        <w:rPr>
          <w:rFonts w:hint="cs"/>
          <w:rtl/>
        </w:rPr>
        <w:t xml:space="preserve">، الأمة، وزارة </w:t>
      </w:r>
      <w:r w:rsidR="00211BAE">
        <w:rPr>
          <w:rFonts w:hint="cs"/>
          <w:rtl/>
        </w:rPr>
        <w:t>الأوقاف والشؤون الإسلامية، قطر،</w:t>
      </w:r>
      <w:r w:rsidR="00343E8B">
        <w:rPr>
          <w:rFonts w:hint="cs"/>
          <w:rtl/>
        </w:rPr>
        <w:t xml:space="preserve"> ص93-94</w:t>
      </w:r>
      <w:r w:rsidR="00405C1E">
        <w:t xml:space="preserve"> </w:t>
      </w:r>
    </w:p>
  </w:footnote>
  <w:footnote w:id="35">
    <w:p w:rsidR="003149B1" w:rsidRDefault="003149B1" w:rsidP="003149B1">
      <w:pPr>
        <w:pStyle w:val="FootnoteText"/>
        <w:jc w:val="right"/>
        <w:rPr>
          <w:rtl/>
        </w:rPr>
      </w:pPr>
      <w:r>
        <w:rPr>
          <w:rFonts w:hint="cs"/>
          <w:rtl/>
        </w:rPr>
        <w:t>-</w:t>
      </w:r>
      <w:r w:rsidR="00DA1FDE">
        <w:rPr>
          <w:rFonts w:hint="cs"/>
          <w:rtl/>
        </w:rPr>
        <w:t xml:space="preserve"> سورة نوح، 14.</w:t>
      </w:r>
      <w:r>
        <w:rPr>
          <w:rFonts w:hint="cs"/>
          <w:rtl/>
        </w:rPr>
        <w:t xml:space="preserve"> </w:t>
      </w:r>
      <w:r>
        <w:rPr>
          <w:rStyle w:val="FootnoteReference"/>
        </w:rPr>
        <w:footnoteRef/>
      </w:r>
      <w:r>
        <w:t xml:space="preserve"> </w:t>
      </w:r>
    </w:p>
  </w:footnote>
  <w:footnote w:id="36">
    <w:p w:rsidR="00DA1FDE" w:rsidRDefault="00DA1FDE" w:rsidP="00DA1FDE">
      <w:pPr>
        <w:pStyle w:val="FootnoteText"/>
        <w:jc w:val="right"/>
        <w:rPr>
          <w:rtl/>
        </w:rPr>
      </w:pPr>
      <w:r>
        <w:rPr>
          <w:rFonts w:hint="cs"/>
          <w:rtl/>
        </w:rPr>
        <w:t xml:space="preserve">- ينظر: ابن منظور، </w:t>
      </w:r>
      <w:r w:rsidRPr="00211BAE">
        <w:rPr>
          <w:rFonts w:hint="cs"/>
          <w:b/>
          <w:bCs/>
          <w:rtl/>
        </w:rPr>
        <w:t>لسان العرب</w:t>
      </w:r>
      <w:r>
        <w:rPr>
          <w:rFonts w:hint="cs"/>
          <w:rtl/>
        </w:rPr>
        <w:t>، ج4، ص507.</w:t>
      </w:r>
      <w:r w:rsidR="00211BAE">
        <w:rPr>
          <w:rFonts w:hint="cs"/>
          <w:rtl/>
        </w:rPr>
        <w:t xml:space="preserve"> و الفيومي، أحمد بن محمد بن علي، </w:t>
      </w:r>
      <w:r w:rsidR="00211BAE" w:rsidRPr="00211BAE">
        <w:rPr>
          <w:rFonts w:hint="cs"/>
          <w:b/>
          <w:bCs/>
          <w:rtl/>
        </w:rPr>
        <w:t>المصباح المنير</w:t>
      </w:r>
      <w:r w:rsidR="00211BAE">
        <w:rPr>
          <w:rFonts w:hint="cs"/>
          <w:rtl/>
        </w:rPr>
        <w:t xml:space="preserve">، المكتبة العلمية </w:t>
      </w:r>
      <w:r w:rsidR="00211BAE">
        <w:rPr>
          <w:rtl/>
        </w:rPr>
        <w:t>–</w:t>
      </w:r>
      <w:r w:rsidR="00211BAE">
        <w:rPr>
          <w:rFonts w:hint="cs"/>
          <w:rtl/>
        </w:rPr>
        <w:t xml:space="preserve"> بيروت، ج2، ص380.</w:t>
      </w:r>
      <w:r>
        <w:rPr>
          <w:rStyle w:val="FootnoteReference"/>
        </w:rPr>
        <w:footnoteRef/>
      </w:r>
      <w:r>
        <w:t xml:space="preserve"> </w:t>
      </w:r>
    </w:p>
  </w:footnote>
  <w:footnote w:id="37">
    <w:p w:rsidR="00211BAE" w:rsidRDefault="003720FB" w:rsidP="003720FB">
      <w:pPr>
        <w:pStyle w:val="FootnoteText"/>
        <w:jc w:val="right"/>
        <w:rPr>
          <w:rtl/>
        </w:rPr>
      </w:pPr>
      <w:r>
        <w:rPr>
          <w:rFonts w:hint="cs"/>
          <w:rtl/>
        </w:rPr>
        <w:t>- ينظر: مجمع اللغة العربية،</w:t>
      </w:r>
      <w:r w:rsidRPr="00F66A3D">
        <w:rPr>
          <w:rFonts w:hint="cs"/>
          <w:b/>
          <w:bCs/>
          <w:rtl/>
        </w:rPr>
        <w:t xml:space="preserve"> السابق</w:t>
      </w:r>
      <w:r>
        <w:rPr>
          <w:rFonts w:hint="cs"/>
          <w:rtl/>
        </w:rPr>
        <w:t>، ج2، ص570.</w:t>
      </w:r>
      <w:r w:rsidR="00211BAE">
        <w:rPr>
          <w:rStyle w:val="FootnoteReference"/>
        </w:rPr>
        <w:footnoteRef/>
      </w:r>
      <w:r w:rsidR="00211BAE">
        <w:t xml:space="preserve"> </w:t>
      </w:r>
    </w:p>
  </w:footnote>
  <w:footnote w:id="38">
    <w:p w:rsidR="006D2111" w:rsidRDefault="004F471A" w:rsidP="004F471A">
      <w:pPr>
        <w:pStyle w:val="FootnoteText"/>
        <w:jc w:val="right"/>
        <w:rPr>
          <w:rtl/>
        </w:rPr>
      </w:pPr>
      <w:r w:rsidRPr="004F471A">
        <w:rPr>
          <w:rFonts w:ascii="Traditional Arabic" w:hAnsi="Traditional Arabic" w:cs="Traditional Arabic"/>
          <w:sz w:val="16"/>
          <w:szCs w:val="16"/>
          <w:rtl/>
        </w:rPr>
        <w:t>2</w:t>
      </w:r>
      <w:r w:rsidR="006D2111">
        <w:rPr>
          <w:rFonts w:hint="cs"/>
          <w:rtl/>
        </w:rPr>
        <w:t xml:space="preserve">- ينظر: </w:t>
      </w:r>
      <w:r>
        <w:rPr>
          <w:rFonts w:hint="cs"/>
          <w:rtl/>
        </w:rPr>
        <w:t xml:space="preserve">عبد الحليم عويس، (الدكتور)، </w:t>
      </w:r>
      <w:r w:rsidRPr="00F66A3D">
        <w:rPr>
          <w:rFonts w:hint="cs"/>
          <w:b/>
          <w:bCs/>
          <w:rtl/>
        </w:rPr>
        <w:t>التأصيل الإسلامي لنظريات ابن خلدون</w:t>
      </w:r>
      <w:r>
        <w:rPr>
          <w:rFonts w:hint="cs"/>
          <w:rtl/>
        </w:rPr>
        <w:t xml:space="preserve">، ط1،سنة 1416هـ- 1996م، كتاب الأمة، وزارة الأوقاف والشؤون الإسلامية </w:t>
      </w:r>
      <w:r>
        <w:rPr>
          <w:rtl/>
        </w:rPr>
        <w:t>–</w:t>
      </w:r>
      <w:r>
        <w:rPr>
          <w:rFonts w:hint="cs"/>
          <w:rtl/>
        </w:rPr>
        <w:t xml:space="preserve"> قطر، تقديم: عمر عبيد حسنه، ص12-13.</w:t>
      </w:r>
      <w:r w:rsidR="006D2111">
        <w:rPr>
          <w:rFonts w:hint="cs"/>
          <w:rtl/>
        </w:rPr>
        <w:t xml:space="preserve"> </w:t>
      </w:r>
      <w:r>
        <w:rPr>
          <w:rFonts w:hint="cs"/>
          <w:rtl/>
        </w:rPr>
        <w:t xml:space="preserve"> </w:t>
      </w:r>
    </w:p>
  </w:footnote>
  <w:footnote w:id="39">
    <w:p w:rsidR="00F66A3D" w:rsidRDefault="00F66A3D" w:rsidP="00F66A3D">
      <w:pPr>
        <w:pStyle w:val="FootnoteText"/>
        <w:jc w:val="right"/>
        <w:rPr>
          <w:rtl/>
        </w:rPr>
      </w:pPr>
      <w:r>
        <w:rPr>
          <w:rFonts w:hint="cs"/>
          <w:rtl/>
        </w:rPr>
        <w:t xml:space="preserve">- ينظر: أحمد القصص، </w:t>
      </w:r>
      <w:r w:rsidRPr="00F66A3D">
        <w:rPr>
          <w:rFonts w:hint="cs"/>
          <w:b/>
          <w:bCs/>
          <w:rtl/>
        </w:rPr>
        <w:t>السابق</w:t>
      </w:r>
      <w:r>
        <w:rPr>
          <w:rFonts w:hint="cs"/>
          <w:rtl/>
        </w:rPr>
        <w:t>، ص108.</w:t>
      </w:r>
      <w:r>
        <w:rPr>
          <w:rStyle w:val="FootnoteReference"/>
        </w:rPr>
        <w:footnoteRef/>
      </w:r>
      <w:r>
        <w:t xml:space="preserve"> </w:t>
      </w:r>
    </w:p>
  </w:footnote>
  <w:footnote w:id="40">
    <w:p w:rsidR="00F66A3D" w:rsidRDefault="00F66A3D" w:rsidP="00F66A3D">
      <w:pPr>
        <w:pStyle w:val="FootnoteText"/>
        <w:jc w:val="right"/>
        <w:rPr>
          <w:rtl/>
        </w:rPr>
      </w:pPr>
      <w:r>
        <w:rPr>
          <w:rFonts w:hint="cs"/>
          <w:rtl/>
        </w:rPr>
        <w:t xml:space="preserve">- ينظر: أحمد القصص، </w:t>
      </w:r>
      <w:r w:rsidRPr="00F66A3D">
        <w:rPr>
          <w:rFonts w:hint="cs"/>
          <w:b/>
          <w:bCs/>
          <w:rtl/>
        </w:rPr>
        <w:t>السابق</w:t>
      </w:r>
      <w:r>
        <w:rPr>
          <w:rFonts w:hint="cs"/>
          <w:rtl/>
        </w:rPr>
        <w:t xml:space="preserve">، ص108. </w:t>
      </w:r>
      <w:r>
        <w:rPr>
          <w:rStyle w:val="FootnoteReference"/>
        </w:rPr>
        <w:footnoteRef/>
      </w:r>
      <w:r>
        <w:t xml:space="preserve"> </w:t>
      </w:r>
    </w:p>
  </w:footnote>
  <w:footnote w:id="41">
    <w:p w:rsidR="00B362DB" w:rsidRDefault="00B362DB" w:rsidP="00B362DB">
      <w:pPr>
        <w:pStyle w:val="FootnoteText"/>
        <w:jc w:val="right"/>
        <w:rPr>
          <w:rtl/>
        </w:rPr>
      </w:pPr>
      <w:r>
        <w:rPr>
          <w:rFonts w:hint="cs"/>
          <w:rtl/>
        </w:rPr>
        <w:t>- ينظر: السابق، ص35.</w:t>
      </w:r>
      <w:r>
        <w:rPr>
          <w:rStyle w:val="FootnoteReference"/>
        </w:rPr>
        <w:footnoteRef/>
      </w:r>
      <w:r>
        <w:t xml:space="preserve"> </w:t>
      </w:r>
    </w:p>
  </w:footnote>
  <w:footnote w:id="42">
    <w:p w:rsidR="00634186" w:rsidRDefault="00634186" w:rsidP="00634186">
      <w:pPr>
        <w:pStyle w:val="FootnoteText"/>
        <w:jc w:val="right"/>
        <w:rPr>
          <w:rtl/>
        </w:rPr>
      </w:pPr>
      <w:r>
        <w:rPr>
          <w:rFonts w:hint="cs"/>
          <w:rtl/>
        </w:rPr>
        <w:t>-</w:t>
      </w:r>
      <w:r w:rsidR="005C31E5">
        <w:rPr>
          <w:rFonts w:hint="cs"/>
          <w:rtl/>
        </w:rPr>
        <w:t xml:space="preserve"> سورة المائدة، 77.</w:t>
      </w:r>
      <w:r>
        <w:rPr>
          <w:rFonts w:hint="cs"/>
          <w:rtl/>
        </w:rPr>
        <w:t xml:space="preserve"> </w:t>
      </w:r>
      <w:r>
        <w:rPr>
          <w:rStyle w:val="FootnoteReference"/>
        </w:rPr>
        <w:footnoteRef/>
      </w:r>
      <w:r>
        <w:t xml:space="preserve"> </w:t>
      </w:r>
    </w:p>
  </w:footnote>
  <w:footnote w:id="43">
    <w:p w:rsidR="005C31E5" w:rsidRDefault="005C31E5" w:rsidP="005C31E5">
      <w:pPr>
        <w:pStyle w:val="FootnoteText"/>
        <w:jc w:val="right"/>
        <w:rPr>
          <w:rtl/>
        </w:rPr>
      </w:pPr>
      <w:r>
        <w:rPr>
          <w:rFonts w:hint="cs"/>
          <w:rtl/>
        </w:rPr>
        <w:t>- سورة النساء، 36.</w:t>
      </w:r>
      <w:r>
        <w:rPr>
          <w:rStyle w:val="FootnoteReference"/>
        </w:rPr>
        <w:footnoteRef/>
      </w:r>
      <w:r>
        <w:t xml:space="preserve"> </w:t>
      </w:r>
    </w:p>
  </w:footnote>
  <w:footnote w:id="44">
    <w:p w:rsidR="00601207" w:rsidRDefault="00601207" w:rsidP="00601207">
      <w:pPr>
        <w:pStyle w:val="FootnoteText"/>
        <w:jc w:val="right"/>
        <w:rPr>
          <w:rtl/>
        </w:rPr>
      </w:pPr>
      <w:r>
        <w:rPr>
          <w:rFonts w:hint="cs"/>
          <w:rtl/>
        </w:rPr>
        <w:t xml:space="preserve">- ابن تيمية، أحمد بن عبد الحليم، </w:t>
      </w:r>
      <w:r w:rsidRPr="00A76A0F">
        <w:rPr>
          <w:rFonts w:hint="cs"/>
          <w:b/>
          <w:bCs/>
          <w:rtl/>
        </w:rPr>
        <w:t>درء تعارض العقل والنقل</w:t>
      </w:r>
      <w:r>
        <w:rPr>
          <w:rFonts w:hint="cs"/>
          <w:rtl/>
        </w:rPr>
        <w:t>،</w:t>
      </w:r>
      <w:r w:rsidR="004B5C11">
        <w:rPr>
          <w:rFonts w:hint="cs"/>
          <w:rtl/>
        </w:rPr>
        <w:t xml:space="preserve"> تحقيق: محمد رشاد سالم، دار الكنوز الأدبية </w:t>
      </w:r>
      <w:r w:rsidR="004B5C11">
        <w:rPr>
          <w:rtl/>
        </w:rPr>
        <w:t>–</w:t>
      </w:r>
      <w:r w:rsidR="004B5C11">
        <w:rPr>
          <w:rFonts w:hint="cs"/>
          <w:rtl/>
        </w:rPr>
        <w:t xml:space="preserve"> الرياض، سنة 1391هـ، ج2، ص91.</w:t>
      </w:r>
      <w:r>
        <w:rPr>
          <w:rStyle w:val="FootnoteReference"/>
        </w:rPr>
        <w:footnoteRef/>
      </w:r>
      <w:r>
        <w:t xml:space="preserve"> </w:t>
      </w:r>
    </w:p>
  </w:footnote>
  <w:footnote w:id="45">
    <w:p w:rsidR="00A76A0F" w:rsidRDefault="00A76A0F" w:rsidP="00A76A0F">
      <w:pPr>
        <w:pStyle w:val="FootnoteText"/>
        <w:jc w:val="right"/>
        <w:rPr>
          <w:rtl/>
        </w:rPr>
      </w:pPr>
      <w:r>
        <w:rPr>
          <w:rFonts w:hint="cs"/>
          <w:rtl/>
        </w:rPr>
        <w:t xml:space="preserve">- ينظر: أحمد القصص، </w:t>
      </w:r>
      <w:r w:rsidRPr="002A14FB">
        <w:rPr>
          <w:rFonts w:hint="cs"/>
          <w:b/>
          <w:bCs/>
          <w:rtl/>
        </w:rPr>
        <w:t>السابق</w:t>
      </w:r>
      <w:r>
        <w:rPr>
          <w:rFonts w:hint="cs"/>
          <w:rtl/>
        </w:rPr>
        <w:t>، ص36.</w:t>
      </w:r>
      <w:r>
        <w:rPr>
          <w:rStyle w:val="FootnoteReference"/>
        </w:rPr>
        <w:footnoteRef/>
      </w:r>
      <w:r>
        <w:t xml:space="preserve"> </w:t>
      </w:r>
    </w:p>
  </w:footnote>
  <w:footnote w:id="46">
    <w:p w:rsidR="00E14E6C" w:rsidRDefault="00E14E6C" w:rsidP="00E14E6C">
      <w:pPr>
        <w:pStyle w:val="FootnoteText"/>
        <w:jc w:val="right"/>
        <w:rPr>
          <w:rtl/>
        </w:rPr>
      </w:pPr>
      <w:r>
        <w:rPr>
          <w:rFonts w:hint="cs"/>
          <w:rtl/>
        </w:rPr>
        <w:t xml:space="preserve">- ينظر: أحمد القصص، </w:t>
      </w:r>
      <w:r w:rsidRPr="00064FED">
        <w:rPr>
          <w:rFonts w:hint="cs"/>
          <w:b/>
          <w:bCs/>
          <w:rtl/>
        </w:rPr>
        <w:t>السابق</w:t>
      </w:r>
      <w:r>
        <w:rPr>
          <w:rFonts w:hint="cs"/>
          <w:rtl/>
        </w:rPr>
        <w:t>، ص</w:t>
      </w:r>
      <w:r w:rsidR="00064FED">
        <w:rPr>
          <w:rFonts w:hint="cs"/>
          <w:rtl/>
        </w:rPr>
        <w:t>38.</w:t>
      </w:r>
      <w:r>
        <w:rPr>
          <w:rFonts w:hint="cs"/>
          <w:rtl/>
        </w:rPr>
        <w:t xml:space="preserve"> </w:t>
      </w:r>
      <w:r>
        <w:rPr>
          <w:rStyle w:val="FootnoteReference"/>
        </w:rPr>
        <w:footnoteRef/>
      </w:r>
      <w:r>
        <w:t xml:space="preserve"> </w:t>
      </w:r>
    </w:p>
  </w:footnote>
  <w:footnote w:id="47">
    <w:p w:rsidR="00064FED" w:rsidRDefault="00064FED" w:rsidP="00064FED">
      <w:pPr>
        <w:pStyle w:val="FootnoteText"/>
        <w:jc w:val="right"/>
        <w:rPr>
          <w:rtl/>
        </w:rPr>
      </w:pPr>
      <w:r>
        <w:rPr>
          <w:rFonts w:hint="cs"/>
          <w:rtl/>
        </w:rPr>
        <w:t xml:space="preserve">- سورة المعارج، 19. </w:t>
      </w:r>
      <w:r>
        <w:rPr>
          <w:rStyle w:val="FootnoteReference"/>
        </w:rPr>
        <w:footnoteRef/>
      </w:r>
      <w:r>
        <w:t xml:space="preserve"> </w:t>
      </w:r>
    </w:p>
  </w:footnote>
  <w:footnote w:id="48">
    <w:p w:rsidR="00064FED" w:rsidRDefault="00064FED" w:rsidP="00064FED">
      <w:pPr>
        <w:pStyle w:val="FootnoteText"/>
        <w:jc w:val="right"/>
        <w:rPr>
          <w:rtl/>
        </w:rPr>
      </w:pPr>
      <w:r>
        <w:rPr>
          <w:rFonts w:hint="cs"/>
          <w:rtl/>
        </w:rPr>
        <w:t xml:space="preserve">- ينظر: أحمد القصص، </w:t>
      </w:r>
      <w:r w:rsidRPr="00064FED">
        <w:rPr>
          <w:rFonts w:hint="cs"/>
          <w:b/>
          <w:bCs/>
          <w:rtl/>
        </w:rPr>
        <w:t>السابق</w:t>
      </w:r>
      <w:r>
        <w:rPr>
          <w:rFonts w:hint="cs"/>
          <w:rtl/>
        </w:rPr>
        <w:t xml:space="preserve">، ص41. </w:t>
      </w:r>
      <w:r>
        <w:rPr>
          <w:rStyle w:val="FootnoteReference"/>
        </w:rPr>
        <w:footnoteRef/>
      </w:r>
      <w: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73A"/>
    <w:rsid w:val="000257F2"/>
    <w:rsid w:val="00037402"/>
    <w:rsid w:val="0004221D"/>
    <w:rsid w:val="00064FED"/>
    <w:rsid w:val="000735DE"/>
    <w:rsid w:val="00087B1E"/>
    <w:rsid w:val="000A28FA"/>
    <w:rsid w:val="000A2C9D"/>
    <w:rsid w:val="000A2F55"/>
    <w:rsid w:val="000A7B79"/>
    <w:rsid w:val="000B408F"/>
    <w:rsid w:val="000B468D"/>
    <w:rsid w:val="000D1F68"/>
    <w:rsid w:val="000F2FD5"/>
    <w:rsid w:val="001136A2"/>
    <w:rsid w:val="00120490"/>
    <w:rsid w:val="00127A8C"/>
    <w:rsid w:val="001400A4"/>
    <w:rsid w:val="00142FE5"/>
    <w:rsid w:val="00182658"/>
    <w:rsid w:val="001971E1"/>
    <w:rsid w:val="001B7867"/>
    <w:rsid w:val="001D3D7A"/>
    <w:rsid w:val="001F089D"/>
    <w:rsid w:val="001F09F1"/>
    <w:rsid w:val="00211A3B"/>
    <w:rsid w:val="00211BAE"/>
    <w:rsid w:val="0022150F"/>
    <w:rsid w:val="0024110E"/>
    <w:rsid w:val="002442A6"/>
    <w:rsid w:val="00247BD1"/>
    <w:rsid w:val="00265D63"/>
    <w:rsid w:val="00270D8B"/>
    <w:rsid w:val="002A14FB"/>
    <w:rsid w:val="002B72B2"/>
    <w:rsid w:val="002C449C"/>
    <w:rsid w:val="002C483D"/>
    <w:rsid w:val="002F1349"/>
    <w:rsid w:val="003149B1"/>
    <w:rsid w:val="00343E8B"/>
    <w:rsid w:val="003720FB"/>
    <w:rsid w:val="003A1FD1"/>
    <w:rsid w:val="003C3D98"/>
    <w:rsid w:val="003D2173"/>
    <w:rsid w:val="003D37CC"/>
    <w:rsid w:val="003E0252"/>
    <w:rsid w:val="00400223"/>
    <w:rsid w:val="00405C1E"/>
    <w:rsid w:val="0040684D"/>
    <w:rsid w:val="00447634"/>
    <w:rsid w:val="00457F39"/>
    <w:rsid w:val="00460D84"/>
    <w:rsid w:val="00470F9F"/>
    <w:rsid w:val="004864D0"/>
    <w:rsid w:val="00493D0C"/>
    <w:rsid w:val="004A39B8"/>
    <w:rsid w:val="004A6C1C"/>
    <w:rsid w:val="004B5C11"/>
    <w:rsid w:val="004D201F"/>
    <w:rsid w:val="004E4025"/>
    <w:rsid w:val="004F3E28"/>
    <w:rsid w:val="004F471A"/>
    <w:rsid w:val="00521EED"/>
    <w:rsid w:val="00533A2E"/>
    <w:rsid w:val="00535162"/>
    <w:rsid w:val="005568FE"/>
    <w:rsid w:val="00563ABC"/>
    <w:rsid w:val="005725C8"/>
    <w:rsid w:val="00593785"/>
    <w:rsid w:val="005B2427"/>
    <w:rsid w:val="005B6E94"/>
    <w:rsid w:val="005C31E5"/>
    <w:rsid w:val="005F1589"/>
    <w:rsid w:val="005F4C75"/>
    <w:rsid w:val="00601207"/>
    <w:rsid w:val="006055E0"/>
    <w:rsid w:val="00625587"/>
    <w:rsid w:val="00634186"/>
    <w:rsid w:val="00641037"/>
    <w:rsid w:val="00657C4B"/>
    <w:rsid w:val="00672878"/>
    <w:rsid w:val="0067322B"/>
    <w:rsid w:val="0067546F"/>
    <w:rsid w:val="00680AE8"/>
    <w:rsid w:val="006B348A"/>
    <w:rsid w:val="006B7B8F"/>
    <w:rsid w:val="006D2111"/>
    <w:rsid w:val="006E6C23"/>
    <w:rsid w:val="006E7234"/>
    <w:rsid w:val="00711746"/>
    <w:rsid w:val="0072059C"/>
    <w:rsid w:val="0072781C"/>
    <w:rsid w:val="007674B4"/>
    <w:rsid w:val="00777032"/>
    <w:rsid w:val="00781304"/>
    <w:rsid w:val="0078573A"/>
    <w:rsid w:val="007920AF"/>
    <w:rsid w:val="00797BD3"/>
    <w:rsid w:val="007C16B5"/>
    <w:rsid w:val="007D10E1"/>
    <w:rsid w:val="007E4A32"/>
    <w:rsid w:val="007F732B"/>
    <w:rsid w:val="00817ED6"/>
    <w:rsid w:val="00840FDC"/>
    <w:rsid w:val="008520AC"/>
    <w:rsid w:val="00853B84"/>
    <w:rsid w:val="00860F13"/>
    <w:rsid w:val="00864C10"/>
    <w:rsid w:val="00870877"/>
    <w:rsid w:val="00873E7F"/>
    <w:rsid w:val="00875F12"/>
    <w:rsid w:val="0088172F"/>
    <w:rsid w:val="00894ADE"/>
    <w:rsid w:val="00895BDE"/>
    <w:rsid w:val="008C2699"/>
    <w:rsid w:val="008D4200"/>
    <w:rsid w:val="008F0C9D"/>
    <w:rsid w:val="00915598"/>
    <w:rsid w:val="009500F5"/>
    <w:rsid w:val="00951D7B"/>
    <w:rsid w:val="009744B4"/>
    <w:rsid w:val="009D11E3"/>
    <w:rsid w:val="009D1597"/>
    <w:rsid w:val="009D408F"/>
    <w:rsid w:val="009D5FC8"/>
    <w:rsid w:val="00A06732"/>
    <w:rsid w:val="00A55FC1"/>
    <w:rsid w:val="00A76A0F"/>
    <w:rsid w:val="00A853E3"/>
    <w:rsid w:val="00A90B99"/>
    <w:rsid w:val="00AB21E6"/>
    <w:rsid w:val="00AE5D01"/>
    <w:rsid w:val="00AF57DB"/>
    <w:rsid w:val="00B11B84"/>
    <w:rsid w:val="00B17C2D"/>
    <w:rsid w:val="00B249F9"/>
    <w:rsid w:val="00B27077"/>
    <w:rsid w:val="00B30158"/>
    <w:rsid w:val="00B362DB"/>
    <w:rsid w:val="00B41E45"/>
    <w:rsid w:val="00B61E38"/>
    <w:rsid w:val="00B77B62"/>
    <w:rsid w:val="00B84EA8"/>
    <w:rsid w:val="00B8507E"/>
    <w:rsid w:val="00B90295"/>
    <w:rsid w:val="00BB3DD0"/>
    <w:rsid w:val="00BB4E88"/>
    <w:rsid w:val="00BE4FAB"/>
    <w:rsid w:val="00C16D64"/>
    <w:rsid w:val="00C33A16"/>
    <w:rsid w:val="00CA5490"/>
    <w:rsid w:val="00CD0068"/>
    <w:rsid w:val="00D10778"/>
    <w:rsid w:val="00D36FE0"/>
    <w:rsid w:val="00D60744"/>
    <w:rsid w:val="00D74953"/>
    <w:rsid w:val="00D847C8"/>
    <w:rsid w:val="00D87A2D"/>
    <w:rsid w:val="00DA1FDE"/>
    <w:rsid w:val="00DB2046"/>
    <w:rsid w:val="00DC4721"/>
    <w:rsid w:val="00DD256E"/>
    <w:rsid w:val="00DD28AD"/>
    <w:rsid w:val="00DF2BF1"/>
    <w:rsid w:val="00E117C1"/>
    <w:rsid w:val="00E14E6C"/>
    <w:rsid w:val="00E16D3A"/>
    <w:rsid w:val="00E3740E"/>
    <w:rsid w:val="00E54D71"/>
    <w:rsid w:val="00E72D5F"/>
    <w:rsid w:val="00E74D1A"/>
    <w:rsid w:val="00EB1E45"/>
    <w:rsid w:val="00EC753D"/>
    <w:rsid w:val="00ED44CF"/>
    <w:rsid w:val="00F11399"/>
    <w:rsid w:val="00F1283E"/>
    <w:rsid w:val="00F4350F"/>
    <w:rsid w:val="00F554E1"/>
    <w:rsid w:val="00F560FE"/>
    <w:rsid w:val="00F56B2A"/>
    <w:rsid w:val="00F61DD8"/>
    <w:rsid w:val="00F636AE"/>
    <w:rsid w:val="00F66A3D"/>
    <w:rsid w:val="00FB7925"/>
    <w:rsid w:val="00FD670F"/>
    <w:rsid w:val="00FE302D"/>
    <w:rsid w:val="00FF07C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B24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2427"/>
    <w:rPr>
      <w:sz w:val="20"/>
      <w:szCs w:val="20"/>
    </w:rPr>
  </w:style>
  <w:style w:type="character" w:styleId="FootnoteReference">
    <w:name w:val="footnote reference"/>
    <w:basedOn w:val="DefaultParagraphFont"/>
    <w:uiPriority w:val="99"/>
    <w:semiHidden/>
    <w:unhideWhenUsed/>
    <w:rsid w:val="005B2427"/>
    <w:rPr>
      <w:vertAlign w:val="superscript"/>
    </w:rPr>
  </w:style>
  <w:style w:type="paragraph" w:styleId="ListParagraph">
    <w:name w:val="List Paragraph"/>
    <w:basedOn w:val="Normal"/>
    <w:uiPriority w:val="34"/>
    <w:qFormat/>
    <w:rsid w:val="002C483D"/>
    <w:pPr>
      <w:ind w:left="720"/>
      <w:contextualSpacing/>
    </w:pPr>
  </w:style>
  <w:style w:type="paragraph" w:styleId="Header">
    <w:name w:val="header"/>
    <w:basedOn w:val="Normal"/>
    <w:link w:val="HeaderChar"/>
    <w:uiPriority w:val="99"/>
    <w:unhideWhenUsed/>
    <w:rsid w:val="005F1589"/>
    <w:pPr>
      <w:tabs>
        <w:tab w:val="center" w:pos="4153"/>
        <w:tab w:val="right" w:pos="8306"/>
      </w:tabs>
      <w:spacing w:after="0" w:line="240" w:lineRule="auto"/>
    </w:pPr>
  </w:style>
  <w:style w:type="character" w:customStyle="1" w:styleId="HeaderChar">
    <w:name w:val="Header Char"/>
    <w:basedOn w:val="DefaultParagraphFont"/>
    <w:link w:val="Header"/>
    <w:uiPriority w:val="99"/>
    <w:rsid w:val="005F1589"/>
  </w:style>
  <w:style w:type="paragraph" w:styleId="Footer">
    <w:name w:val="footer"/>
    <w:basedOn w:val="Normal"/>
    <w:link w:val="FooterChar"/>
    <w:uiPriority w:val="99"/>
    <w:unhideWhenUsed/>
    <w:rsid w:val="005F1589"/>
    <w:pPr>
      <w:tabs>
        <w:tab w:val="center" w:pos="4153"/>
        <w:tab w:val="right" w:pos="8306"/>
      </w:tabs>
      <w:spacing w:after="0" w:line="240" w:lineRule="auto"/>
    </w:pPr>
  </w:style>
  <w:style w:type="character" w:customStyle="1" w:styleId="FooterChar">
    <w:name w:val="Footer Char"/>
    <w:basedOn w:val="DefaultParagraphFont"/>
    <w:link w:val="Footer"/>
    <w:uiPriority w:val="99"/>
    <w:rsid w:val="005F15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B24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2427"/>
    <w:rPr>
      <w:sz w:val="20"/>
      <w:szCs w:val="20"/>
    </w:rPr>
  </w:style>
  <w:style w:type="character" w:styleId="FootnoteReference">
    <w:name w:val="footnote reference"/>
    <w:basedOn w:val="DefaultParagraphFont"/>
    <w:uiPriority w:val="99"/>
    <w:semiHidden/>
    <w:unhideWhenUsed/>
    <w:rsid w:val="005B2427"/>
    <w:rPr>
      <w:vertAlign w:val="superscript"/>
    </w:rPr>
  </w:style>
  <w:style w:type="paragraph" w:styleId="ListParagraph">
    <w:name w:val="List Paragraph"/>
    <w:basedOn w:val="Normal"/>
    <w:uiPriority w:val="34"/>
    <w:qFormat/>
    <w:rsid w:val="002C483D"/>
    <w:pPr>
      <w:ind w:left="720"/>
      <w:contextualSpacing/>
    </w:pPr>
  </w:style>
  <w:style w:type="paragraph" w:styleId="Header">
    <w:name w:val="header"/>
    <w:basedOn w:val="Normal"/>
    <w:link w:val="HeaderChar"/>
    <w:uiPriority w:val="99"/>
    <w:unhideWhenUsed/>
    <w:rsid w:val="005F1589"/>
    <w:pPr>
      <w:tabs>
        <w:tab w:val="center" w:pos="4153"/>
        <w:tab w:val="right" w:pos="8306"/>
      </w:tabs>
      <w:spacing w:after="0" w:line="240" w:lineRule="auto"/>
    </w:pPr>
  </w:style>
  <w:style w:type="character" w:customStyle="1" w:styleId="HeaderChar">
    <w:name w:val="Header Char"/>
    <w:basedOn w:val="DefaultParagraphFont"/>
    <w:link w:val="Header"/>
    <w:uiPriority w:val="99"/>
    <w:rsid w:val="005F1589"/>
  </w:style>
  <w:style w:type="paragraph" w:styleId="Footer">
    <w:name w:val="footer"/>
    <w:basedOn w:val="Normal"/>
    <w:link w:val="FooterChar"/>
    <w:uiPriority w:val="99"/>
    <w:unhideWhenUsed/>
    <w:rsid w:val="005F1589"/>
    <w:pPr>
      <w:tabs>
        <w:tab w:val="center" w:pos="4153"/>
        <w:tab w:val="right" w:pos="8306"/>
      </w:tabs>
      <w:spacing w:after="0" w:line="240" w:lineRule="auto"/>
    </w:pPr>
  </w:style>
  <w:style w:type="character" w:customStyle="1" w:styleId="FooterChar">
    <w:name w:val="Footer Char"/>
    <w:basedOn w:val="DefaultParagraphFont"/>
    <w:link w:val="Footer"/>
    <w:uiPriority w:val="99"/>
    <w:rsid w:val="005F1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57CC5-11C1-49CD-8FDD-E5897BDE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16</Pages>
  <Words>3077</Words>
  <Characters>17542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dcterms:created xsi:type="dcterms:W3CDTF">2015-04-13T21:08:00Z</dcterms:created>
  <dcterms:modified xsi:type="dcterms:W3CDTF">2015-04-15T13:06:00Z</dcterms:modified>
</cp:coreProperties>
</file>